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9" w:rsidRPr="00F67AEE" w:rsidRDefault="00031AC9" w:rsidP="008A027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F67AEE">
        <w:rPr>
          <w:b/>
          <w:bCs/>
          <w:kern w:val="1"/>
          <w:sz w:val="22"/>
          <w:szCs w:val="22"/>
        </w:rPr>
        <w:t xml:space="preserve">Приложение </w:t>
      </w:r>
      <w:bookmarkStart w:id="0" w:name="_GoBack"/>
      <w:bookmarkEnd w:id="0"/>
      <w:r w:rsidRPr="00F67AEE">
        <w:rPr>
          <w:b/>
          <w:bCs/>
          <w:kern w:val="1"/>
          <w:sz w:val="22"/>
          <w:szCs w:val="22"/>
        </w:rPr>
        <w:t>7</w:t>
      </w:r>
    </w:p>
    <w:p w:rsidR="00031AC9" w:rsidRPr="00F67AEE" w:rsidRDefault="00031AC9" w:rsidP="008A027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F67AEE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F67AEE">
        <w:rPr>
          <w:bCs/>
          <w:kern w:val="1"/>
          <w:sz w:val="22"/>
          <w:szCs w:val="22"/>
        </w:rPr>
        <w:t>АО «ИК «Питер Траст»</w:t>
      </w:r>
    </w:p>
    <w:p w:rsidR="00031AC9" w:rsidRPr="00F67AEE" w:rsidRDefault="00031AC9" w:rsidP="008A027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F67AEE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F67AEE">
        <w:rPr>
          <w:bCs/>
          <w:kern w:val="1"/>
          <w:sz w:val="22"/>
          <w:szCs w:val="22"/>
        </w:rPr>
        <w:t xml:space="preserve"> № ______________</w:t>
      </w:r>
    </w:p>
    <w:p w:rsidR="00031AC9" w:rsidRPr="00F67AEE" w:rsidRDefault="00031AC9" w:rsidP="00D61E75">
      <w:pPr>
        <w:jc w:val="both"/>
        <w:rPr>
          <w:b/>
          <w:sz w:val="22"/>
          <w:szCs w:val="22"/>
        </w:rPr>
      </w:pPr>
    </w:p>
    <w:p w:rsidR="00031AC9" w:rsidRPr="00F67AEE" w:rsidRDefault="00031AC9" w:rsidP="008A027E">
      <w:pPr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Обеспечение исполнения обязательств Клиента</w:t>
      </w:r>
    </w:p>
    <w:p w:rsidR="00031AC9" w:rsidRPr="00F67AEE" w:rsidRDefault="00031AC9" w:rsidP="00D61E75">
      <w:pPr>
        <w:jc w:val="both"/>
        <w:rPr>
          <w:b/>
          <w:sz w:val="22"/>
          <w:szCs w:val="22"/>
        </w:rPr>
      </w:pP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1. Если иное отдельно не предусмотрено Регламентом, Брокер вправе списывать в безакцептном порядке со Счета Клиента денежные средства в размере, необходимом для исполнения обязательств Клиента перед Компанией.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2. При отсутствии на Счете Клиента денежных средств, в размере, достаточном для исполнения вышеуказанных обязательств, и в случае неисполнения или ненадлежащего исполнения таких обязательств в указанный Брокером срок, Брокер вправе реализовать (продать) ценные бумаги и/или закрыть открытые позиции по срочным контрактам Клиента.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3. Брокер вправе продать любые ценные бумаги Клиента, находящихся на счете Клиента, права на которые учитываются на счете депо Клиента в депозитарии Брокера, а также вправе закрыть открытые позиции по срочным контрактам в случаях, предусмотренных п. 2 настоящего Приложения к Регламенту.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4. Право продажи (закрытия открытых позиций) как мера оперативного воздействия подразумевает, что Брокер уполномочен Клиентом на односторонние действия, связанные с продажей ценных бумаг и/или закрытием открытых позиций по срочным контрактам Клиента и погашением обязательств Клиента из полученных денежных средств. При этом Брокер вправе самостоятельно определить место продажи ценных бумаг и/или закрытия открытых позиций по срочным контрактам Клиента (ТС; неорганизованный рынок), контрагента по сделке, а также определить, какие именно ценные бумаги будут реализованы и/или какие открытые позиции по срочным контрактам будут закрыты.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5. По общему правилу, ценные бумаги подлежат реализации и/или открытые позиции по срочным контрактам Клиента подлежат закрытию в количестве, необходимом и достаточном для погашения обязательств Клиента перед Брокером.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6. В случае если правилами ТС или обычаями делового оборота предусмотрена торговля ценными бумагами и/или срочными контрактами лотами, Брокер вправе продать то количество лотов ценных бумаг и/или закрыть открытые позиции по тому количеству лотов срочных контрактов, которое будет являться минимально допустимым количеством, необходимым для погашения обязательств Клиента перед Брокером.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7. Брокер осуществляет процедуру продажи ценных бумаг и/или закрытия открытых позиций по срочным контрактам Клиента без соответствующего Поручения Клиента на основании служебного поручения и поручения депо на списание ценных бумаг со счета депо Клиента в депозитарии Брокера, подписанного уполномоченным сотрудником Брокера.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8. Информация о проведенных операциях, связанных с исполнением служебного поручения, будет включаться в стандартную отчетность Брокера за период, предоставляемую в форме, сроки и в порядке, предусмотренном положениями Регламента.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9. Зачисление денежных средств от реализации ценных бумаг и/или закрытия открытых позиций по срочным контрактам Клиента на Счет Клиента, а также погашение обязательств Клиента перед Брокером за счет указанных средств осуществляется в порядке, предусмотренном Регламентом.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10. В случае недостаточности вырученных от продажи ценных бумаг и/или закрытия открытых позиций по срочным контрактам денежных средств для погашения обязательств Клиента перед Брокером и отсутствия иных ценных бумаг и/или срочных контрактов, в отношении которых Брокер имеет право продажи (закрытия открытых позиций), Клиент не позднее конца рабочего дня, следующего за днем предъявления Брокером соответствующего требования, обязан перечислить на расчетный счет Брокера полную сумму в размере текущей величины обязательств Клиента и/или осуществить поставку ценных бумаг на указанный Брокером счет в реестре или депозитарии.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11. Совершая сделки по продаже ценных бумаг и/или закрытию открытых позиций по срочным контрактам, в отношении которых Брокер наделен правом продажи, Брокер оставляет за собой право взимать с Клиента вознаграждение за оказание брокерских услуг и суммы возмещения расходов, связанных с исполнением служебного торгового поручения, в размере и в порядке, предусмотренных в Регламенте.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Ознакомлен.</w:t>
      </w:r>
    </w:p>
    <w:p w:rsidR="00031AC9" w:rsidRPr="00F67AEE" w:rsidRDefault="00031AC9" w:rsidP="00D61E75">
      <w:pPr>
        <w:jc w:val="both"/>
        <w:rPr>
          <w:b/>
          <w:sz w:val="22"/>
          <w:szCs w:val="22"/>
        </w:rPr>
      </w:pPr>
    </w:p>
    <w:p w:rsidR="00031AC9" w:rsidRPr="00F67AEE" w:rsidRDefault="00031AC9" w:rsidP="00D61E75">
      <w:pPr>
        <w:jc w:val="both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Клиент</w:t>
      </w:r>
    </w:p>
    <w:p w:rsidR="00031AC9" w:rsidRPr="00F67AEE" w:rsidRDefault="00031AC9" w:rsidP="00D61E75">
      <w:pPr>
        <w:jc w:val="both"/>
        <w:rPr>
          <w:sz w:val="22"/>
          <w:szCs w:val="22"/>
        </w:rPr>
      </w:pPr>
      <w:r w:rsidRPr="00F67AEE">
        <w:rPr>
          <w:sz w:val="22"/>
          <w:szCs w:val="22"/>
        </w:rPr>
        <w:t>_________________________/___________________/</w:t>
      </w:r>
    </w:p>
    <w:sectPr w:rsidR="00031AC9" w:rsidRPr="00F67AEE" w:rsidSect="00BE57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E75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AC9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6899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3A49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0CA9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010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4640"/>
    <w:rsid w:val="005A1099"/>
    <w:rsid w:val="005A171A"/>
    <w:rsid w:val="005A1B97"/>
    <w:rsid w:val="005A2E8A"/>
    <w:rsid w:val="005A3E82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0F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07C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027E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5FA6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228"/>
    <w:rsid w:val="00BB2592"/>
    <w:rsid w:val="00BB2913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57C4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0AF8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75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4B42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67AEE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3E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BE57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618</Words>
  <Characters>3526</Characters>
  <Application>Microsoft Office Outlook</Application>
  <DocSecurity>0</DocSecurity>
  <Lines>0</Lines>
  <Paragraphs>0</Paragraphs>
  <ScaleCrop>false</ScaleCrop>
  <Company>piter-trust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rusinova</dc:creator>
  <cp:keywords/>
  <dc:description/>
  <cp:lastModifiedBy>Марина Владимировна</cp:lastModifiedBy>
  <cp:revision>2</cp:revision>
  <cp:lastPrinted>2012-08-07T12:35:00Z</cp:lastPrinted>
  <dcterms:created xsi:type="dcterms:W3CDTF">2017-11-30T11:46:00Z</dcterms:created>
  <dcterms:modified xsi:type="dcterms:W3CDTF">2017-11-30T11:46:00Z</dcterms:modified>
</cp:coreProperties>
</file>