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E42C" w14:textId="4AB9F834" w:rsidR="00D4371A" w:rsidRPr="009F74FC" w:rsidRDefault="00C70BE2" w:rsidP="005C741B">
      <w:pPr>
        <w:pStyle w:val="ae"/>
        <w:pBdr>
          <w:bottom w:val="none" w:sz="0" w:space="0" w:color="auto"/>
        </w:pBdr>
        <w:tabs>
          <w:tab w:val="left" w:pos="3795"/>
        </w:tabs>
        <w:spacing w:before="0"/>
        <w:contextualSpacing/>
        <w:rPr>
          <w:b/>
          <w:i w:val="0"/>
          <w:szCs w:val="22"/>
        </w:rPr>
      </w:pPr>
      <w:r>
        <w:rPr>
          <w:b/>
          <w:i w:val="0"/>
          <w:szCs w:val="22"/>
        </w:rPr>
        <w:t>Приложение №</w:t>
      </w:r>
      <w:r w:rsidRPr="009F74FC">
        <w:rPr>
          <w:b/>
          <w:i w:val="0"/>
          <w:szCs w:val="22"/>
        </w:rPr>
        <w:t>1</w:t>
      </w:r>
      <w:r w:rsidR="009F74FC">
        <w:rPr>
          <w:b/>
          <w:i w:val="0"/>
          <w:szCs w:val="22"/>
        </w:rPr>
        <w:t>1</w:t>
      </w:r>
    </w:p>
    <w:p w14:paraId="38F24D9E" w14:textId="77777777" w:rsidR="00D4371A" w:rsidRPr="00473D94" w:rsidRDefault="00D4371A" w:rsidP="005C741B">
      <w:pPr>
        <w:pStyle w:val="ae"/>
        <w:pBdr>
          <w:bottom w:val="none" w:sz="0" w:space="0" w:color="auto"/>
        </w:pBdr>
        <w:tabs>
          <w:tab w:val="left" w:pos="3795"/>
        </w:tabs>
        <w:spacing w:before="0"/>
        <w:contextualSpacing/>
        <w:rPr>
          <w:b/>
          <w:i w:val="0"/>
          <w:szCs w:val="22"/>
        </w:rPr>
      </w:pPr>
      <w:r w:rsidRPr="00473D94">
        <w:rPr>
          <w:b/>
          <w:i w:val="0"/>
          <w:szCs w:val="22"/>
        </w:rPr>
        <w:t xml:space="preserve">к </w:t>
      </w:r>
      <w:r w:rsidR="003744B3" w:rsidRPr="003744B3">
        <w:rPr>
          <w:b/>
          <w:i w:val="0"/>
          <w:szCs w:val="22"/>
        </w:rPr>
        <w:t>Регламенту оказания брокерских услуг</w:t>
      </w:r>
    </w:p>
    <w:p w14:paraId="429873E0" w14:textId="77777777" w:rsidR="00D4371A" w:rsidRPr="00473D94" w:rsidRDefault="00D4371A" w:rsidP="005C741B">
      <w:pPr>
        <w:pStyle w:val="ae"/>
        <w:pBdr>
          <w:bottom w:val="none" w:sz="0" w:space="0" w:color="auto"/>
        </w:pBdr>
        <w:tabs>
          <w:tab w:val="left" w:pos="3795"/>
        </w:tabs>
        <w:spacing w:before="0"/>
        <w:contextualSpacing/>
        <w:rPr>
          <w:b/>
          <w:i w:val="0"/>
          <w:szCs w:val="22"/>
        </w:rPr>
      </w:pPr>
      <w:r>
        <w:rPr>
          <w:b/>
          <w:i w:val="0"/>
          <w:szCs w:val="22"/>
        </w:rPr>
        <w:t>«</w:t>
      </w:r>
      <w:r w:rsidRPr="00473D94">
        <w:rPr>
          <w:b/>
          <w:i w:val="0"/>
          <w:szCs w:val="22"/>
        </w:rPr>
        <w:t>АО «ИК «Питер Траст»</w:t>
      </w:r>
    </w:p>
    <w:p w14:paraId="6DA22B2B" w14:textId="77777777" w:rsidR="00D4371A" w:rsidRPr="00473D94" w:rsidRDefault="00D4371A">
      <w:pPr>
        <w:pStyle w:val="a3"/>
        <w:jc w:val="right"/>
        <w:rPr>
          <w:b w:val="0"/>
          <w:bCs w:val="0"/>
          <w:sz w:val="22"/>
          <w:szCs w:val="22"/>
          <w:u w:val="single"/>
        </w:rPr>
      </w:pPr>
    </w:p>
    <w:p w14:paraId="015F05D0" w14:textId="77777777" w:rsidR="00D4371A" w:rsidRPr="00473D94" w:rsidRDefault="00D4371A">
      <w:pPr>
        <w:pStyle w:val="a3"/>
        <w:rPr>
          <w:sz w:val="22"/>
          <w:szCs w:val="22"/>
        </w:rPr>
      </w:pPr>
      <w:r w:rsidRPr="00473D94">
        <w:rPr>
          <w:sz w:val="22"/>
          <w:szCs w:val="22"/>
        </w:rPr>
        <w:t>Уведомление о порядке учета и хранения денежных средств Клиента</w:t>
      </w:r>
    </w:p>
    <w:p w14:paraId="356EB356" w14:textId="77777777" w:rsidR="00D4371A" w:rsidRPr="00473D94" w:rsidRDefault="00D4371A">
      <w:pPr>
        <w:pStyle w:val="a3"/>
        <w:rPr>
          <w:sz w:val="22"/>
          <w:szCs w:val="22"/>
        </w:rPr>
      </w:pPr>
    </w:p>
    <w:p w14:paraId="72E2BB9D" w14:textId="77777777" w:rsidR="00D4371A" w:rsidRPr="00473D94" w:rsidRDefault="00D4371A" w:rsidP="00B54FAF">
      <w:pPr>
        <w:ind w:firstLine="567"/>
        <w:jc w:val="both"/>
        <w:rPr>
          <w:sz w:val="22"/>
          <w:szCs w:val="22"/>
        </w:rPr>
      </w:pPr>
      <w:r w:rsidRPr="00473D94">
        <w:rPr>
          <w:sz w:val="22"/>
          <w:szCs w:val="22"/>
        </w:rPr>
        <w:t xml:space="preserve">В соответствии с Приказом Федеральной службы по финансовым рынкам от 5 апреля </w:t>
      </w:r>
      <w:smartTag w:uri="urn:schemas-microsoft-com:office:smarttags" w:element="metricconverter">
        <w:smartTagPr>
          <w:attr w:name="ProductID" w:val="2011 г"/>
        </w:smartTagPr>
        <w:r w:rsidRPr="00473D94">
          <w:rPr>
            <w:sz w:val="22"/>
            <w:szCs w:val="22"/>
          </w:rPr>
          <w:t>2011 г</w:t>
        </w:r>
      </w:smartTag>
      <w:r w:rsidRPr="00473D94">
        <w:rPr>
          <w:sz w:val="22"/>
          <w:szCs w:val="22"/>
        </w:rPr>
        <w:t>. N 11-7/пз-н "Об утверждении Требований к правилам осуществления брокерской деятельности при совершении операций с денежным</w:t>
      </w:r>
      <w:r>
        <w:rPr>
          <w:sz w:val="22"/>
          <w:szCs w:val="22"/>
        </w:rPr>
        <w:t xml:space="preserve">и средствами клиентов брокера» </w:t>
      </w:r>
      <w:r w:rsidRPr="00473D94">
        <w:rPr>
          <w:sz w:val="22"/>
          <w:szCs w:val="22"/>
        </w:rPr>
        <w:t>АО «ИК «Питер Траст» (далее - Брокер), уведомляет Клиента о нижеследующем:</w:t>
      </w:r>
    </w:p>
    <w:p w14:paraId="7F446560" w14:textId="77777777" w:rsidR="00D4371A" w:rsidRPr="00473D94" w:rsidRDefault="00D4371A" w:rsidP="000B3AA9">
      <w:pPr>
        <w:pStyle w:val="2"/>
        <w:numPr>
          <w:ilvl w:val="0"/>
          <w:numId w:val="8"/>
        </w:numPr>
        <w:ind w:left="0" w:firstLine="567"/>
        <w:rPr>
          <w:sz w:val="22"/>
          <w:szCs w:val="22"/>
        </w:rPr>
      </w:pPr>
      <w:r w:rsidRPr="00473D94">
        <w:rPr>
          <w:sz w:val="22"/>
          <w:szCs w:val="22"/>
        </w:rPr>
        <w:t>В целях разделения собственных денежных средств и денежных средств клиентов при осуществлении брокерской деятельности на рынке ценных бумаг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 , </w:t>
      </w:r>
      <w:r w:rsidRPr="009211FA">
        <w:rPr>
          <w:bCs/>
          <w:color w:val="000000"/>
          <w:sz w:val="22"/>
          <w:szCs w:val="22"/>
        </w:rPr>
        <w:t>денежные средства клиентов, переданные ими брокеру для совершения сделок с ценными бумагами и (или) заключения договоров, являющихся производными финансовыми инструментами, а также денежные средства, полученные брокером по таким сделкам и (или) таким договорам, которые совершены (заключены) брокером на основании договоров с клиентами, должны находиться на специальном брокерском счете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092E9D">
        <w:rPr>
          <w:sz w:val="22"/>
          <w:szCs w:val="22"/>
        </w:rPr>
        <w:t xml:space="preserve"> </w:t>
      </w:r>
      <w:r w:rsidRPr="00473D94">
        <w:rPr>
          <w:sz w:val="22"/>
          <w:szCs w:val="22"/>
        </w:rPr>
        <w:t xml:space="preserve">Брокер обязан зачислять денежные средства, полученные им от клиентов для заключения договоров, </w:t>
      </w:r>
      <w:r>
        <w:rPr>
          <w:sz w:val="22"/>
          <w:szCs w:val="22"/>
        </w:rPr>
        <w:t xml:space="preserve">а также полученные </w:t>
      </w:r>
      <w:r w:rsidRPr="00473D94">
        <w:rPr>
          <w:sz w:val="22"/>
          <w:szCs w:val="22"/>
        </w:rPr>
        <w:t xml:space="preserve"> по заключенным в их интересах сделкам, на отдельный банковский счет, открываемый Брокером в кредитной организации для учета на нем денежных средств,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473D94">
        <w:rPr>
          <w:sz w:val="22"/>
          <w:szCs w:val="22"/>
        </w:rPr>
        <w:t xml:space="preserve">принадлежащих клиентам. Денежные средства Клиента будут учитываться на специальном брокерском счете (счетах) вместе со средствами других клиентов. </w:t>
      </w:r>
    </w:p>
    <w:p w14:paraId="7DF21114" w14:textId="77777777" w:rsidR="00D4371A" w:rsidRPr="00473D94" w:rsidRDefault="00D4371A" w:rsidP="000B3AA9">
      <w:pPr>
        <w:pStyle w:val="2"/>
        <w:numPr>
          <w:ilvl w:val="0"/>
          <w:numId w:val="8"/>
        </w:numPr>
        <w:ind w:left="0" w:firstLine="567"/>
        <w:rPr>
          <w:sz w:val="22"/>
          <w:szCs w:val="22"/>
        </w:rPr>
      </w:pPr>
      <w:r w:rsidRPr="00473D94">
        <w:rPr>
          <w:sz w:val="22"/>
          <w:szCs w:val="22"/>
        </w:rPr>
        <w:t xml:space="preserve">Для учета денежных средств Клиента отдельно от денежных средств других клиентов, Брокер может открыть Клиенту отдельный специальный брокерский счет в кредитной организации. Условия открытия отдельного специального брокерского счета для обособленного учета денежных средств Клиента могут согласовываться Клиентом и Брокером дополнительно и оформляются дополнительным соглашением к договору на брокерское обслуживание. Все затраты, связанные с открытием и обслуживанием отдельного счета, а также с установкой и эксплуатацией программно-технического комплекса, предназначенного для обмена финансовыми документами между кредитной организацией и Брокером по телефонным каналам связи, возмещаются Брокеру Клиентом. Счет открывается в кредитной организации по выбору Брокера. </w:t>
      </w:r>
    </w:p>
    <w:p w14:paraId="4A861A2F" w14:textId="77777777" w:rsidR="00D4371A" w:rsidRPr="00473D94" w:rsidRDefault="00D4371A" w:rsidP="000B3AA9">
      <w:pPr>
        <w:pStyle w:val="a5"/>
        <w:numPr>
          <w:ilvl w:val="0"/>
          <w:numId w:val="8"/>
        </w:numPr>
        <w:ind w:left="0" w:firstLine="567"/>
        <w:rPr>
          <w:sz w:val="22"/>
          <w:szCs w:val="22"/>
        </w:rPr>
      </w:pPr>
      <w:r w:rsidRPr="00473D94">
        <w:rPr>
          <w:sz w:val="22"/>
          <w:szCs w:val="22"/>
        </w:rPr>
        <w:t>Денежные средства Клиента могут использоваться Брокером в своих интересах в случае, если такое право предоставлено Клиентом Брокеру на основании договора на брокерское обслуживание.  Брокер, использующий денежные средства Клиента в своих интересах, гарантирует Клиенту исполнение его поручений за счет указанных денежных средств. Денежные средства клиентов, предоставивших Брокеру право их использования в своих интересах, со специального брокерского счета (счетов) могут быть зачислены Брокером на собственный счет брокера, в этом случае Брокер вправе осуществлять расчеты по сделке (сделкам), совершенной во исполнение поручения Клиента, с собственного счета Брокера.</w:t>
      </w:r>
    </w:p>
    <w:p w14:paraId="15A768E6" w14:textId="77777777" w:rsidR="00D4371A" w:rsidRPr="00473D94" w:rsidRDefault="00D4371A" w:rsidP="000B3AA9">
      <w:pPr>
        <w:pStyle w:val="a5"/>
        <w:numPr>
          <w:ilvl w:val="0"/>
          <w:numId w:val="8"/>
        </w:numPr>
        <w:ind w:left="0" w:firstLine="567"/>
        <w:rPr>
          <w:sz w:val="22"/>
          <w:szCs w:val="22"/>
        </w:rPr>
      </w:pPr>
      <w:r w:rsidRPr="00473D94">
        <w:rPr>
          <w:sz w:val="22"/>
          <w:szCs w:val="22"/>
        </w:rPr>
        <w:t xml:space="preserve">Брокер в соответствии с утвержденными им Правилами ведения внутреннего учета сделок обязан обеспечить раздельный учет денежных средств каждого клиента, находящихся на специальном брокерском счете (счетах) и/или на собственном счете Брокера, и предоставление каждому клиенту отчетов об операциях с его денежными средствами, находящихся на специальном брокерском счете (счетах) и/или на собственном счете Брокера. </w:t>
      </w:r>
    </w:p>
    <w:p w14:paraId="527001A4" w14:textId="77777777" w:rsidR="00D4371A" w:rsidRPr="00473D94" w:rsidRDefault="00D4371A" w:rsidP="005C741B">
      <w:pPr>
        <w:numPr>
          <w:ilvl w:val="0"/>
          <w:numId w:val="8"/>
        </w:numPr>
        <w:ind w:left="0" w:firstLine="567"/>
        <w:rPr>
          <w:sz w:val="22"/>
          <w:szCs w:val="22"/>
        </w:rPr>
      </w:pPr>
      <w:r w:rsidRPr="00473D94">
        <w:rPr>
          <w:sz w:val="22"/>
          <w:szCs w:val="22"/>
        </w:rPr>
        <w:t>Реквизиты специальных брокерских счетов предоставляются Клиенту при заключении Договора.</w:t>
      </w:r>
    </w:p>
    <w:p w14:paraId="2DFBD25C" w14:textId="77777777" w:rsidR="00D4371A" w:rsidRPr="00473D94" w:rsidRDefault="00D4371A" w:rsidP="00337D54">
      <w:pPr>
        <w:ind w:firstLine="567"/>
        <w:rPr>
          <w:sz w:val="22"/>
          <w:szCs w:val="22"/>
        </w:rPr>
      </w:pPr>
    </w:p>
    <w:p w14:paraId="30C1EED6" w14:textId="77777777" w:rsidR="00D4371A" w:rsidRPr="00473D94" w:rsidRDefault="00D4371A" w:rsidP="00337D54">
      <w:pPr>
        <w:ind w:firstLine="567"/>
        <w:rPr>
          <w:sz w:val="22"/>
          <w:szCs w:val="22"/>
        </w:rPr>
      </w:pPr>
      <w:r w:rsidRPr="00473D94">
        <w:rPr>
          <w:sz w:val="22"/>
          <w:szCs w:val="22"/>
        </w:rPr>
        <w:t>Ознакомлен.</w:t>
      </w:r>
    </w:p>
    <w:p w14:paraId="1AF4524C" w14:textId="77777777" w:rsidR="00D4371A" w:rsidRPr="00473D94" w:rsidRDefault="00D4371A" w:rsidP="009E69F7">
      <w:pPr>
        <w:rPr>
          <w:b/>
          <w:bCs/>
          <w:color w:val="000000"/>
          <w:sz w:val="22"/>
          <w:szCs w:val="22"/>
        </w:rPr>
      </w:pPr>
      <w:r w:rsidRPr="00473D94">
        <w:rPr>
          <w:b/>
          <w:bCs/>
          <w:sz w:val="22"/>
          <w:szCs w:val="22"/>
        </w:rPr>
        <w:t>Клиент:</w:t>
      </w:r>
      <w:r w:rsidRPr="00473D94">
        <w:rPr>
          <w:b/>
          <w:bCs/>
          <w:color w:val="000000"/>
          <w:sz w:val="22"/>
          <w:szCs w:val="22"/>
        </w:rPr>
        <w:t xml:space="preserve"> </w:t>
      </w:r>
    </w:p>
    <w:p w14:paraId="2A05FD2F" w14:textId="77777777" w:rsidR="00D4371A" w:rsidRPr="00473D94" w:rsidRDefault="00D4371A">
      <w:pPr>
        <w:rPr>
          <w:b/>
          <w:bCs/>
          <w:color w:val="000000"/>
          <w:sz w:val="22"/>
          <w:szCs w:val="22"/>
        </w:rPr>
      </w:pPr>
      <w:r w:rsidRPr="00473D94">
        <w:rPr>
          <w:sz w:val="22"/>
          <w:szCs w:val="22"/>
          <w:lang w:val="en-US"/>
        </w:rPr>
        <w:t>___________</w:t>
      </w:r>
      <w:r w:rsidRPr="00473D94">
        <w:rPr>
          <w:sz w:val="22"/>
          <w:szCs w:val="22"/>
        </w:rPr>
        <w:t>____/_________________________/</w:t>
      </w:r>
      <w:r w:rsidRPr="00473D94">
        <w:rPr>
          <w:b/>
          <w:bCs/>
          <w:color w:val="000000"/>
          <w:sz w:val="22"/>
          <w:szCs w:val="22"/>
        </w:rPr>
        <w:t xml:space="preserve"> </w:t>
      </w:r>
    </w:p>
    <w:p w14:paraId="42CECA2B" w14:textId="77777777" w:rsidR="00D4371A" w:rsidRPr="00473D94" w:rsidRDefault="00D4371A">
      <w:pPr>
        <w:rPr>
          <w:sz w:val="22"/>
          <w:szCs w:val="22"/>
        </w:rPr>
      </w:pPr>
      <w:r w:rsidRPr="00473D94">
        <w:rPr>
          <w:sz w:val="22"/>
          <w:szCs w:val="22"/>
        </w:rPr>
        <w:t>«</w:t>
      </w:r>
      <w:r w:rsidRPr="00473D94">
        <w:rPr>
          <w:sz w:val="22"/>
          <w:szCs w:val="22"/>
          <w:lang w:val="en-US"/>
        </w:rPr>
        <w:t>___</w:t>
      </w:r>
      <w:r w:rsidRPr="00473D94">
        <w:rPr>
          <w:sz w:val="22"/>
          <w:szCs w:val="22"/>
        </w:rPr>
        <w:t xml:space="preserve">» </w:t>
      </w:r>
      <w:r w:rsidRPr="00473D94">
        <w:rPr>
          <w:sz w:val="22"/>
          <w:szCs w:val="22"/>
          <w:lang w:val="en-US"/>
        </w:rPr>
        <w:t>______________</w:t>
      </w:r>
      <w:r w:rsidRPr="00473D94">
        <w:rPr>
          <w:sz w:val="22"/>
          <w:szCs w:val="22"/>
        </w:rPr>
        <w:t xml:space="preserve"> 20__г.</w:t>
      </w:r>
    </w:p>
    <w:sectPr w:rsidR="00D4371A" w:rsidRPr="00473D94" w:rsidSect="00FF4B3B">
      <w:footerReference w:type="even" r:id="rId7"/>
      <w:footerReference w:type="default" r:id="rId8"/>
      <w:pgSz w:w="11906" w:h="16838"/>
      <w:pgMar w:top="567" w:right="1134" w:bottom="567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5D51" w14:textId="77777777" w:rsidR="00D4371A" w:rsidRDefault="00D4371A">
      <w:r>
        <w:separator/>
      </w:r>
    </w:p>
  </w:endnote>
  <w:endnote w:type="continuationSeparator" w:id="0">
    <w:p w14:paraId="6C628172" w14:textId="77777777" w:rsidR="00D4371A" w:rsidRDefault="00D4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E03C" w14:textId="77777777" w:rsidR="00D4371A" w:rsidRDefault="00B15758" w:rsidP="0008396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371A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D65B60" w14:textId="77777777" w:rsidR="00D4371A" w:rsidRDefault="00D4371A" w:rsidP="00E3567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E0C7" w14:textId="77777777" w:rsidR="00D4371A" w:rsidRDefault="00B15758" w:rsidP="0008396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371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2BF6">
      <w:rPr>
        <w:rStyle w:val="ac"/>
        <w:noProof/>
      </w:rPr>
      <w:t>1</w:t>
    </w:r>
    <w:r>
      <w:rPr>
        <w:rStyle w:val="ac"/>
      </w:rPr>
      <w:fldChar w:fldCharType="end"/>
    </w:r>
  </w:p>
  <w:p w14:paraId="0F60FA61" w14:textId="77777777" w:rsidR="00D4371A" w:rsidRDefault="00D4371A" w:rsidP="00E3567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A226" w14:textId="77777777" w:rsidR="00D4371A" w:rsidRDefault="00D4371A">
      <w:r>
        <w:separator/>
      </w:r>
    </w:p>
  </w:footnote>
  <w:footnote w:type="continuationSeparator" w:id="0">
    <w:p w14:paraId="400C6708" w14:textId="77777777" w:rsidR="00D4371A" w:rsidRDefault="00D4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773"/>
    <w:multiLevelType w:val="hybridMultilevel"/>
    <w:tmpl w:val="43D6E55E"/>
    <w:lvl w:ilvl="0" w:tplc="1B9A627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00034"/>
    <w:multiLevelType w:val="hybridMultilevel"/>
    <w:tmpl w:val="F19A4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7D6C39"/>
    <w:multiLevelType w:val="hybridMultilevel"/>
    <w:tmpl w:val="1884B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D266B5"/>
    <w:multiLevelType w:val="hybridMultilevel"/>
    <w:tmpl w:val="96409BA2"/>
    <w:lvl w:ilvl="0" w:tplc="3AC2B420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5952B8A"/>
    <w:multiLevelType w:val="hybridMultilevel"/>
    <w:tmpl w:val="1772DD34"/>
    <w:lvl w:ilvl="0" w:tplc="959643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801E3"/>
    <w:multiLevelType w:val="singleLevel"/>
    <w:tmpl w:val="FD9E1A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C2515B"/>
    <w:multiLevelType w:val="hybridMultilevel"/>
    <w:tmpl w:val="569E66F2"/>
    <w:lvl w:ilvl="0" w:tplc="2AAECC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5E1958"/>
    <w:multiLevelType w:val="singleLevel"/>
    <w:tmpl w:val="DC9CD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77E614AC"/>
    <w:multiLevelType w:val="hybridMultilevel"/>
    <w:tmpl w:val="75B8A98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641691855">
    <w:abstractNumId w:val="5"/>
  </w:num>
  <w:num w:numId="2" w16cid:durableId="1365784516">
    <w:abstractNumId w:val="7"/>
  </w:num>
  <w:num w:numId="3" w16cid:durableId="205067809">
    <w:abstractNumId w:val="0"/>
  </w:num>
  <w:num w:numId="4" w16cid:durableId="1763406277">
    <w:abstractNumId w:val="4"/>
  </w:num>
  <w:num w:numId="5" w16cid:durableId="1401176889">
    <w:abstractNumId w:val="6"/>
  </w:num>
  <w:num w:numId="6" w16cid:durableId="152766928">
    <w:abstractNumId w:val="2"/>
  </w:num>
  <w:num w:numId="7" w16cid:durableId="331030568">
    <w:abstractNumId w:val="1"/>
  </w:num>
  <w:num w:numId="8" w16cid:durableId="524095985">
    <w:abstractNumId w:val="3"/>
  </w:num>
  <w:num w:numId="9" w16cid:durableId="155994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5C08"/>
    <w:rsid w:val="000632B4"/>
    <w:rsid w:val="00076018"/>
    <w:rsid w:val="000836EC"/>
    <w:rsid w:val="00083965"/>
    <w:rsid w:val="00092E9D"/>
    <w:rsid w:val="000B3AA9"/>
    <w:rsid w:val="000D48A8"/>
    <w:rsid w:val="000E1D22"/>
    <w:rsid w:val="00112811"/>
    <w:rsid w:val="00125F5A"/>
    <w:rsid w:val="001708F0"/>
    <w:rsid w:val="001912D5"/>
    <w:rsid w:val="001B0481"/>
    <w:rsid w:val="001C21AB"/>
    <w:rsid w:val="001C5E7C"/>
    <w:rsid w:val="00240148"/>
    <w:rsid w:val="00253581"/>
    <w:rsid w:val="00255139"/>
    <w:rsid w:val="002558F5"/>
    <w:rsid w:val="00265ED9"/>
    <w:rsid w:val="002B1F33"/>
    <w:rsid w:val="002D1499"/>
    <w:rsid w:val="002D429F"/>
    <w:rsid w:val="002E1508"/>
    <w:rsid w:val="002E408E"/>
    <w:rsid w:val="00307936"/>
    <w:rsid w:val="00307C7B"/>
    <w:rsid w:val="00326B2C"/>
    <w:rsid w:val="00337D54"/>
    <w:rsid w:val="00374434"/>
    <w:rsid w:val="003744B3"/>
    <w:rsid w:val="00422690"/>
    <w:rsid w:val="00473D94"/>
    <w:rsid w:val="00483498"/>
    <w:rsid w:val="004A3123"/>
    <w:rsid w:val="004B46E6"/>
    <w:rsid w:val="00564328"/>
    <w:rsid w:val="0058374A"/>
    <w:rsid w:val="005C741B"/>
    <w:rsid w:val="005F2F6C"/>
    <w:rsid w:val="0060084D"/>
    <w:rsid w:val="00655165"/>
    <w:rsid w:val="00682021"/>
    <w:rsid w:val="006E0414"/>
    <w:rsid w:val="00750DD6"/>
    <w:rsid w:val="00787B4A"/>
    <w:rsid w:val="007D51D7"/>
    <w:rsid w:val="007D6B0B"/>
    <w:rsid w:val="007E4047"/>
    <w:rsid w:val="007E6632"/>
    <w:rsid w:val="007F3DE0"/>
    <w:rsid w:val="00815A39"/>
    <w:rsid w:val="00827F77"/>
    <w:rsid w:val="008464DE"/>
    <w:rsid w:val="009059A9"/>
    <w:rsid w:val="009211FA"/>
    <w:rsid w:val="00922A3C"/>
    <w:rsid w:val="009E69F7"/>
    <w:rsid w:val="009E70A5"/>
    <w:rsid w:val="009F6088"/>
    <w:rsid w:val="009F74FC"/>
    <w:rsid w:val="00A55C08"/>
    <w:rsid w:val="00A77982"/>
    <w:rsid w:val="00A86344"/>
    <w:rsid w:val="00AD4896"/>
    <w:rsid w:val="00AF4490"/>
    <w:rsid w:val="00B02E37"/>
    <w:rsid w:val="00B15758"/>
    <w:rsid w:val="00B404FC"/>
    <w:rsid w:val="00B46CB7"/>
    <w:rsid w:val="00B54FAF"/>
    <w:rsid w:val="00B62EBA"/>
    <w:rsid w:val="00BC09FA"/>
    <w:rsid w:val="00BE5AC2"/>
    <w:rsid w:val="00C12260"/>
    <w:rsid w:val="00C47C94"/>
    <w:rsid w:val="00C70BE2"/>
    <w:rsid w:val="00C74B10"/>
    <w:rsid w:val="00C80500"/>
    <w:rsid w:val="00CD1CC1"/>
    <w:rsid w:val="00D3269C"/>
    <w:rsid w:val="00D4371A"/>
    <w:rsid w:val="00D452E7"/>
    <w:rsid w:val="00D45A97"/>
    <w:rsid w:val="00D97FCA"/>
    <w:rsid w:val="00DB43BB"/>
    <w:rsid w:val="00DC2875"/>
    <w:rsid w:val="00DC5780"/>
    <w:rsid w:val="00DF72CB"/>
    <w:rsid w:val="00E35671"/>
    <w:rsid w:val="00E65086"/>
    <w:rsid w:val="00E9316D"/>
    <w:rsid w:val="00EB1DD8"/>
    <w:rsid w:val="00EB5688"/>
    <w:rsid w:val="00ED1618"/>
    <w:rsid w:val="00ED2B46"/>
    <w:rsid w:val="00F800D6"/>
    <w:rsid w:val="00F82188"/>
    <w:rsid w:val="00FD63B0"/>
    <w:rsid w:val="00FE1DBA"/>
    <w:rsid w:val="00FE2BF6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98201"/>
  <w15:docId w15:val="{90197964-BD6A-4560-B7BA-FC437E88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8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800D6"/>
    <w:pPr>
      <w:keepNext/>
      <w:jc w:val="right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404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F800D6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7E404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800D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E404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800D6"/>
    <w:pPr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4047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F800D6"/>
    <w:pPr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ненумерованный"/>
    <w:basedOn w:val="a"/>
    <w:uiPriority w:val="99"/>
    <w:rsid w:val="000D48A8"/>
    <w:pPr>
      <w:tabs>
        <w:tab w:val="left" w:pos="0"/>
      </w:tabs>
      <w:ind w:left="1134"/>
      <w:jc w:val="both"/>
    </w:pPr>
    <w:rPr>
      <w:color w:val="000000"/>
    </w:rPr>
  </w:style>
  <w:style w:type="table" w:styleId="a8">
    <w:name w:val="Table Grid"/>
    <w:basedOn w:val="a1"/>
    <w:uiPriority w:val="99"/>
    <w:rsid w:val="00D452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125F5A"/>
    <w:rPr>
      <w:rFonts w:cs="Times New Roman"/>
      <w:color w:val="008000"/>
    </w:rPr>
  </w:style>
  <w:style w:type="paragraph" w:styleId="aa">
    <w:name w:val="footer"/>
    <w:basedOn w:val="a"/>
    <w:link w:val="ab"/>
    <w:uiPriority w:val="99"/>
    <w:rsid w:val="00E356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E4047"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E35671"/>
    <w:rPr>
      <w:rFonts w:cs="Times New Roman"/>
    </w:rPr>
  </w:style>
  <w:style w:type="character" w:styleId="ad">
    <w:name w:val="Strong"/>
    <w:basedOn w:val="a0"/>
    <w:uiPriority w:val="99"/>
    <w:qFormat/>
    <w:rsid w:val="001912D5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5C741B"/>
    <w:pPr>
      <w:pBdr>
        <w:bottom w:val="single" w:sz="4" w:space="1" w:color="auto"/>
      </w:pBdr>
      <w:spacing w:before="120"/>
      <w:jc w:val="right"/>
    </w:pPr>
    <w:rPr>
      <w:i/>
      <w:sz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5C741B"/>
    <w:rPr>
      <w:rFonts w:cs="Times New Roman"/>
      <w:i/>
      <w:sz w:val="22"/>
    </w:rPr>
  </w:style>
  <w:style w:type="character" w:styleId="af0">
    <w:name w:val="Hyperlink"/>
    <w:basedOn w:val="a0"/>
    <w:uiPriority w:val="99"/>
    <w:locked/>
    <w:rsid w:val="009211FA"/>
    <w:rPr>
      <w:rFonts w:cs="Times New Roman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Company>Z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уведомление</dc:title>
  <dc:subject/>
  <dc:creator>Z</dc:creator>
  <cp:keywords/>
  <dc:description/>
  <cp:lastModifiedBy>Марина Суханова</cp:lastModifiedBy>
  <cp:revision>6</cp:revision>
  <cp:lastPrinted>2009-03-20T07:38:00Z</cp:lastPrinted>
  <dcterms:created xsi:type="dcterms:W3CDTF">2017-11-17T09:38:00Z</dcterms:created>
  <dcterms:modified xsi:type="dcterms:W3CDTF">2023-03-20T10:33:00Z</dcterms:modified>
</cp:coreProperties>
</file>