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5B7432B2" w:rsidR="000B0B6C" w:rsidRPr="00AD088D" w:rsidRDefault="00087030" w:rsidP="00E43817">
      <w:pPr>
        <w:spacing w:line="276" w:lineRule="auto"/>
        <w:jc w:val="right"/>
        <w:rPr>
          <w:b/>
          <w:sz w:val="22"/>
          <w:szCs w:val="22"/>
        </w:rPr>
      </w:pPr>
      <w:r w:rsidRPr="00AD088D">
        <w:rPr>
          <w:b/>
          <w:sz w:val="22"/>
          <w:szCs w:val="22"/>
        </w:rPr>
        <w:t xml:space="preserve">№ </w:t>
      </w:r>
      <w:r w:rsidR="00FA1A99" w:rsidRPr="00AD088D">
        <w:rPr>
          <w:b/>
          <w:sz w:val="22"/>
          <w:szCs w:val="22"/>
        </w:rPr>
        <w:t>0</w:t>
      </w:r>
      <w:r w:rsidR="006E50F7" w:rsidRPr="00AD088D">
        <w:rPr>
          <w:b/>
          <w:sz w:val="22"/>
          <w:szCs w:val="22"/>
        </w:rPr>
        <w:t>4</w:t>
      </w:r>
      <w:r w:rsidRPr="00AD088D">
        <w:rPr>
          <w:b/>
          <w:sz w:val="22"/>
          <w:szCs w:val="22"/>
        </w:rPr>
        <w:t>20</w:t>
      </w:r>
      <w:r w:rsidR="00DF1266" w:rsidRPr="00AD088D">
        <w:rPr>
          <w:b/>
          <w:sz w:val="22"/>
          <w:szCs w:val="22"/>
        </w:rPr>
        <w:t>2</w:t>
      </w:r>
      <w:r w:rsidR="00FA1A99" w:rsidRPr="00AD088D">
        <w:rPr>
          <w:b/>
          <w:sz w:val="22"/>
          <w:szCs w:val="22"/>
        </w:rPr>
        <w:t>2</w:t>
      </w:r>
      <w:r w:rsidRPr="00AD088D">
        <w:rPr>
          <w:b/>
          <w:sz w:val="22"/>
          <w:szCs w:val="22"/>
        </w:rPr>
        <w:t>/ВК-</w:t>
      </w:r>
      <w:r w:rsidR="00563A46" w:rsidRPr="00AD088D">
        <w:rPr>
          <w:b/>
          <w:sz w:val="22"/>
          <w:szCs w:val="22"/>
        </w:rPr>
        <w:t>1</w:t>
      </w:r>
      <w:r w:rsidRPr="00AD088D">
        <w:rPr>
          <w:b/>
          <w:sz w:val="22"/>
          <w:szCs w:val="22"/>
        </w:rPr>
        <w:t xml:space="preserve"> «</w:t>
      </w:r>
      <w:r w:rsidR="006E50F7" w:rsidRPr="00AD088D">
        <w:rPr>
          <w:b/>
          <w:sz w:val="22"/>
          <w:szCs w:val="22"/>
        </w:rPr>
        <w:t>1</w:t>
      </w:r>
      <w:r w:rsidR="00B1792A" w:rsidRPr="00AD088D">
        <w:rPr>
          <w:b/>
          <w:sz w:val="22"/>
          <w:szCs w:val="22"/>
        </w:rPr>
        <w:t>1</w:t>
      </w:r>
      <w:r w:rsidRPr="00AD088D">
        <w:rPr>
          <w:b/>
          <w:sz w:val="22"/>
          <w:szCs w:val="22"/>
        </w:rPr>
        <w:t xml:space="preserve">» </w:t>
      </w:r>
      <w:r w:rsidR="006E50F7" w:rsidRPr="00AD088D">
        <w:rPr>
          <w:b/>
          <w:sz w:val="22"/>
          <w:szCs w:val="22"/>
        </w:rPr>
        <w:t>апреля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FA1A99" w:rsidRPr="00AD088D">
        <w:rPr>
          <w:b/>
          <w:sz w:val="22"/>
          <w:szCs w:val="22"/>
        </w:rPr>
        <w:t>2</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40D58043"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256587" w:rsidRPr="00AD088D">
        <w:rPr>
          <w:rFonts w:ascii="Times New Roman" w:hAnsi="Times New Roman" w:cs="Times New Roman"/>
          <w:b w:val="0"/>
          <w:i/>
          <w:sz w:val="22"/>
          <w:szCs w:val="22"/>
        </w:rPr>
        <w:t>0</w:t>
      </w:r>
      <w:r w:rsidR="006E50F7" w:rsidRPr="00AD088D">
        <w:rPr>
          <w:rFonts w:ascii="Times New Roman" w:hAnsi="Times New Roman" w:cs="Times New Roman"/>
          <w:b w:val="0"/>
          <w:i/>
          <w:sz w:val="22"/>
          <w:szCs w:val="22"/>
        </w:rPr>
        <w:t>4</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B1792A" w:rsidRPr="00AD088D">
        <w:rPr>
          <w:rFonts w:ascii="Times New Roman" w:hAnsi="Times New Roman" w:cs="Times New Roman"/>
          <w:b w:val="0"/>
          <w:i/>
          <w:sz w:val="22"/>
          <w:szCs w:val="22"/>
        </w:rPr>
        <w:t>11</w:t>
      </w:r>
      <w:r w:rsidR="000B0B6C" w:rsidRPr="00AD088D">
        <w:rPr>
          <w:rFonts w:ascii="Times New Roman" w:hAnsi="Times New Roman" w:cs="Times New Roman"/>
          <w:b w:val="0"/>
          <w:i/>
          <w:sz w:val="22"/>
          <w:szCs w:val="22"/>
        </w:rPr>
        <w:t>.</w:t>
      </w:r>
      <w:r w:rsidR="00256587" w:rsidRPr="00AD088D">
        <w:rPr>
          <w:rFonts w:ascii="Times New Roman" w:hAnsi="Times New Roman" w:cs="Times New Roman"/>
          <w:b w:val="0"/>
          <w:i/>
          <w:sz w:val="22"/>
          <w:szCs w:val="22"/>
        </w:rPr>
        <w:t>0</w:t>
      </w:r>
      <w:r w:rsidR="006E50F7" w:rsidRPr="00AD088D">
        <w:rPr>
          <w:rFonts w:ascii="Times New Roman" w:hAnsi="Times New Roman" w:cs="Times New Roman"/>
          <w:b w:val="0"/>
          <w:i/>
          <w:sz w:val="22"/>
          <w:szCs w:val="22"/>
        </w:rPr>
        <w:t>4</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6E50F7" w:rsidRPr="00AD088D">
        <w:rPr>
          <w:rFonts w:ascii="Times New Roman" w:hAnsi="Times New Roman" w:cs="Times New Roman"/>
          <w:b w:val="0"/>
          <w:i/>
          <w:sz w:val="22"/>
          <w:szCs w:val="22"/>
        </w:rPr>
        <w:t>1</w:t>
      </w:r>
      <w:r w:rsidR="00B1792A"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w:t>
      </w:r>
      <w:r w:rsidR="00256587" w:rsidRPr="00AD088D">
        <w:rPr>
          <w:rFonts w:ascii="Times New Roman" w:hAnsi="Times New Roman" w:cs="Times New Roman"/>
          <w:b w:val="0"/>
          <w:i/>
          <w:sz w:val="22"/>
          <w:szCs w:val="22"/>
        </w:rPr>
        <w:t>0</w:t>
      </w:r>
      <w:r w:rsidR="006E50F7" w:rsidRPr="00AD088D">
        <w:rPr>
          <w:rFonts w:ascii="Times New Roman" w:hAnsi="Times New Roman" w:cs="Times New Roman"/>
          <w:b w:val="0"/>
          <w:i/>
          <w:sz w:val="22"/>
          <w:szCs w:val="22"/>
        </w:rPr>
        <w:t>4</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A02E75"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256587">
        <w:rPr>
          <w:b/>
          <w:sz w:val="22"/>
          <w:szCs w:val="22"/>
        </w:rPr>
        <w:t>2</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9A50CD"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4C4A74F5"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6E5366">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9A50CD"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69FAB9A9" w:rsidR="00FA1A99" w:rsidRPr="00FA1A99" w:rsidRDefault="009A50CD"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4945C912"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70B9F148"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2F7AB690"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w:t>
      </w:r>
      <w:r w:rsidR="004A1C69">
        <w:rPr>
          <w:rFonts w:ascii="Times New Roman" w:hAnsi="Times New Roman"/>
          <w:noProof/>
          <w:sz w:val="22"/>
          <w:szCs w:val="22"/>
        </w:rPr>
        <w:t>6</w:t>
      </w:r>
    </w:p>
    <w:p w14:paraId="45B8410D" w14:textId="46004F72" w:rsidR="000B0B6C" w:rsidRPr="00E43817" w:rsidRDefault="009A50CD"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9A50CD"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9A50CD"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381ED9B3" w:rsidR="000B0B6C" w:rsidRPr="00E43817" w:rsidRDefault="009A50C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6</w:t>
      </w:r>
    </w:p>
    <w:p w14:paraId="717D65BF" w14:textId="19EBCF0E" w:rsidR="000B0B6C" w:rsidRPr="00E43817" w:rsidRDefault="009A50CD"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8</w:t>
      </w:r>
    </w:p>
    <w:p w14:paraId="72B53C48" w14:textId="21309515" w:rsidR="000B0B6C" w:rsidRPr="00E43817" w:rsidRDefault="009A50CD"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9A50CD"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384B5A27" w:rsidR="000B0B6C" w:rsidRPr="00E43817" w:rsidRDefault="009A50CD"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6</w:t>
      </w:r>
    </w:p>
    <w:p w14:paraId="3D5CBF79" w14:textId="2D6F3B9F" w:rsidR="000B0B6C" w:rsidRPr="00E43817" w:rsidRDefault="009A50CD"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7</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3436DA62"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4A1C69">
        <w:rPr>
          <w:b/>
          <w:bCs/>
          <w:sz w:val="22"/>
          <w:szCs w:val="22"/>
        </w:rPr>
        <w:t>50</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9A50CD"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20E7A849" w:rsidR="00A96666" w:rsidRPr="004A1C69" w:rsidRDefault="009A50CD"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4A1C69">
        <w:rPr>
          <w:rFonts w:ascii="Times New Roman" w:hAnsi="Times New Roman"/>
          <w:noProof/>
          <w:sz w:val="22"/>
          <w:szCs w:val="22"/>
        </w:rPr>
        <w:t>1</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9A50CD"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0" w:name="_Toc449535908"/>
      <w:r w:rsidRPr="00E43817">
        <w:rPr>
          <w:rFonts w:ascii="Times New Roman" w:hAnsi="Times New Roman"/>
          <w:sz w:val="22"/>
          <w:szCs w:val="22"/>
        </w:rPr>
        <w:lastRenderedPageBreak/>
        <w:t>ОБЩИЕ ПОЛОЖЕНИЯ</w:t>
      </w:r>
      <w:bookmarkEnd w:id="0"/>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w:t>
      </w:r>
      <w:r w:rsidRPr="00E43817">
        <w:rPr>
          <w:sz w:val="22"/>
          <w:szCs w:val="22"/>
        </w:rPr>
        <w:lastRenderedPageBreak/>
        <w:t xml:space="preserve">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w:t>
      </w:r>
      <w:proofErr w:type="spellStart"/>
      <w:r w:rsidRPr="00E43817">
        <w:rPr>
          <w:sz w:val="22"/>
          <w:szCs w:val="22"/>
        </w:rPr>
        <w:t>пз</w:t>
      </w:r>
      <w:proofErr w:type="spellEnd"/>
      <w:r w:rsidRPr="00E43817">
        <w:rPr>
          <w:sz w:val="22"/>
          <w:szCs w:val="22"/>
        </w:rPr>
        <w:t>-н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lastRenderedPageBreak/>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1" w:name="_Ref448917906"/>
      <w:r w:rsidRPr="00E43817">
        <w:rPr>
          <w:sz w:val="22"/>
          <w:szCs w:val="22"/>
        </w:rPr>
        <w:t>Сведения о Брокере:</w:t>
      </w:r>
      <w:bookmarkEnd w:id="1"/>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56"/>
      <w:r w:rsidRPr="00E43817">
        <w:rPr>
          <w:sz w:val="22"/>
          <w:szCs w:val="22"/>
        </w:rPr>
        <w:t>Реквизиты для обмена сообщениями:</w:t>
      </w:r>
      <w:bookmarkEnd w:id="2"/>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В соответствии с требованиями Закона США «О налогообложении иностранных счетов» (</w:t>
      </w:r>
      <w:proofErr w:type="spellStart"/>
      <w:r w:rsidRPr="00E43817">
        <w:rPr>
          <w:color w:val="000000"/>
          <w:sz w:val="22"/>
          <w:szCs w:val="22"/>
          <w:shd w:val="clear" w:color="auto" w:fill="FFFFFF"/>
        </w:rPr>
        <w:t>Foreign</w:t>
      </w:r>
      <w:proofErr w:type="spellEnd"/>
      <w:r w:rsidRPr="00E43817">
        <w:rPr>
          <w:color w:val="000000"/>
          <w:sz w:val="22"/>
          <w:szCs w:val="22"/>
          <w:shd w:val="clear" w:color="auto" w:fill="FFFFFF"/>
        </w:rPr>
        <w:t xml:space="preserve"> </w:t>
      </w:r>
      <w:r w:rsidRPr="00E43817">
        <w:rPr>
          <w:color w:val="000000"/>
          <w:sz w:val="22"/>
          <w:szCs w:val="22"/>
          <w:shd w:val="clear" w:color="auto" w:fill="FFFFFF"/>
        </w:rPr>
        <w:tab/>
      </w:r>
      <w:proofErr w:type="spellStart"/>
      <w:r w:rsidRPr="00E43817">
        <w:rPr>
          <w:color w:val="000000"/>
          <w:sz w:val="22"/>
          <w:szCs w:val="22"/>
          <w:shd w:val="clear" w:color="auto" w:fill="FFFFFF"/>
        </w:rPr>
        <w:t>Account</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Tax</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Compliance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Act</w:t>
      </w:r>
      <w:proofErr w:type="spellEnd"/>
      <w:r w:rsidRPr="00E43817">
        <w:rPr>
          <w:color w:val="000000"/>
          <w:sz w:val="22"/>
          <w:szCs w:val="22"/>
          <w:shd w:val="clear" w:color="auto" w:fill="FFFFFF"/>
        </w:rPr>
        <w:t xml:space="preserve">) (далее – Закон FATCA) Брокер заключил соглашение с Налоговой </w:t>
      </w:r>
      <w:r w:rsidRPr="00E43817">
        <w:rPr>
          <w:color w:val="000000"/>
          <w:sz w:val="22"/>
          <w:szCs w:val="22"/>
          <w:shd w:val="clear" w:color="auto" w:fill="FFFFFF"/>
        </w:rPr>
        <w:tab/>
        <w:t>службой США (</w:t>
      </w:r>
      <w:proofErr w:type="spellStart"/>
      <w:r w:rsidRPr="00E43817">
        <w:rPr>
          <w:color w:val="000000"/>
          <w:sz w:val="22"/>
          <w:szCs w:val="22"/>
          <w:shd w:val="clear" w:color="auto" w:fill="FFFFFF"/>
        </w:rPr>
        <w:t>Internal</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Revenue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Service</w:t>
      </w:r>
      <w:proofErr w:type="spellEnd"/>
      <w:r w:rsidRPr="00E43817">
        <w:rPr>
          <w:color w:val="000000"/>
          <w:sz w:val="22"/>
          <w:szCs w:val="22"/>
          <w:shd w:val="clear" w:color="auto" w:fill="FFFFFF"/>
        </w:rPr>
        <w:t xml:space="preserv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w:t>
      </w:r>
      <w:proofErr w:type="gramStart"/>
      <w:r>
        <w:t>факсимиле</w:t>
      </w:r>
      <w:proofErr w:type="gramEnd"/>
      <w:r>
        <w:t xml:space="preserve">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lastRenderedPageBreak/>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E43817">
      <w:pPr>
        <w:pStyle w:val="aff0"/>
        <w:numPr>
          <w:ilvl w:val="0"/>
          <w:numId w:val="48"/>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3" w:name="_Toc449535909"/>
      <w:r w:rsidRPr="00E43817">
        <w:rPr>
          <w:rFonts w:ascii="Times New Roman" w:hAnsi="Times New Roman"/>
          <w:sz w:val="22"/>
          <w:szCs w:val="22"/>
        </w:rPr>
        <w:t>ТЕРМИНЫ И ОПРЕДЕЛЕНИЯ</w:t>
      </w:r>
      <w:bookmarkEnd w:id="3"/>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w:t>
      </w:r>
      <w:proofErr w:type="spellStart"/>
      <w:r w:rsidRPr="00E43817">
        <w:rPr>
          <w:sz w:val="22"/>
          <w:szCs w:val="22"/>
        </w:rPr>
        <w:t>Аутентификационных</w:t>
      </w:r>
      <w:proofErr w:type="spellEnd"/>
      <w:r w:rsidRPr="00E43817">
        <w:rPr>
          <w:sz w:val="22"/>
          <w:szCs w:val="22"/>
        </w:rPr>
        <w:t xml:space="preserve">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proofErr w:type="spellStart"/>
      <w:r w:rsidRPr="00E43817">
        <w:rPr>
          <w:b/>
          <w:bCs/>
          <w:sz w:val="22"/>
          <w:szCs w:val="22"/>
        </w:rPr>
        <w:t>Аутентификацио</w:t>
      </w:r>
      <w:r w:rsidR="001E6A79" w:rsidRPr="00E43817">
        <w:rPr>
          <w:b/>
          <w:bCs/>
          <w:sz w:val="22"/>
          <w:szCs w:val="22"/>
        </w:rPr>
        <w:t>нные</w:t>
      </w:r>
      <w:proofErr w:type="spellEnd"/>
      <w:r w:rsidR="001E6A79" w:rsidRPr="00E43817">
        <w:rPr>
          <w:b/>
          <w:bCs/>
          <w:sz w:val="22"/>
          <w:szCs w:val="22"/>
        </w:rPr>
        <w:t xml:space="preserve">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w:t>
      </w:r>
      <w:proofErr w:type="spellStart"/>
      <w:r w:rsidR="00310F6B" w:rsidRPr="00E43817">
        <w:rPr>
          <w:sz w:val="22"/>
          <w:szCs w:val="22"/>
        </w:rPr>
        <w:t>исполь</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зуемые</w:t>
      </w:r>
      <w:proofErr w:type="spellEnd"/>
      <w:r w:rsidR="00310F6B" w:rsidRPr="00E43817">
        <w:rPr>
          <w:sz w:val="22"/>
          <w:szCs w:val="22"/>
        </w:rPr>
        <w:t xml:space="preserve"> для </w:t>
      </w:r>
      <w:r w:rsidR="00310F6B" w:rsidRPr="00E43817">
        <w:rPr>
          <w:sz w:val="22"/>
          <w:szCs w:val="22"/>
        </w:rPr>
        <w:tab/>
        <w:t xml:space="preserve">доступа и инициирования совершения операций, в том числе с использованием </w:t>
      </w:r>
      <w:proofErr w:type="spellStart"/>
      <w:r w:rsidR="00310F6B" w:rsidRPr="00E43817">
        <w:rPr>
          <w:sz w:val="22"/>
          <w:szCs w:val="22"/>
        </w:rPr>
        <w:t>Лич</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ного</w:t>
      </w:r>
      <w:proofErr w:type="spellEnd"/>
      <w:r w:rsidR="00310F6B" w:rsidRPr="00E43817">
        <w:rPr>
          <w:sz w:val="22"/>
          <w:szCs w:val="22"/>
        </w:rPr>
        <w:t xml:space="preserve">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w:t>
      </w:r>
      <w:r w:rsidRPr="00E43817">
        <w:rPr>
          <w:rFonts w:ascii="Times New Roman" w:hAnsi="Times New Roman" w:cs="Times New Roman"/>
          <w:color w:val="auto"/>
          <w:sz w:val="22"/>
          <w:szCs w:val="22"/>
        </w:rPr>
        <w:lastRenderedPageBreak/>
        <w:t>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700375A5"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системе  по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lastRenderedPageBreak/>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4"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4"/>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5"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5"/>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lastRenderedPageBreak/>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w:t>
      </w:r>
      <w:proofErr w:type="spellStart"/>
      <w:r w:rsidRPr="00E43817">
        <w:rPr>
          <w:sz w:val="22"/>
          <w:szCs w:val="22"/>
        </w:rPr>
        <w:t>буквенно</w:t>
      </w:r>
      <w:proofErr w:type="spellEnd"/>
      <w:r w:rsidRPr="00E43817">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 xml:space="preserve">Операция </w:t>
      </w:r>
      <w:proofErr w:type="spellStart"/>
      <w:r w:rsidRPr="00E43817">
        <w:rPr>
          <w:b/>
          <w:bCs/>
          <w:spacing w:val="-3"/>
          <w:sz w:val="22"/>
          <w:szCs w:val="22"/>
          <w:shd w:val="clear" w:color="auto" w:fill="FFFFFF"/>
        </w:rPr>
        <w:t>репо</w:t>
      </w:r>
      <w:proofErr w:type="spellEnd"/>
      <w:r w:rsidRPr="00E43817">
        <w:rPr>
          <w:spacing w:val="-3"/>
          <w:sz w:val="22"/>
          <w:szCs w:val="22"/>
          <w:shd w:val="clear" w:color="auto" w:fill="FFFFFF"/>
        </w:rPr>
        <w:t xml:space="preserve"> (англ. «</w:t>
      </w:r>
      <w:proofErr w:type="spellStart"/>
      <w:r w:rsidRPr="00E43817">
        <w:rPr>
          <w:spacing w:val="-3"/>
          <w:sz w:val="22"/>
          <w:szCs w:val="22"/>
          <w:shd w:val="clear" w:color="auto" w:fill="FFFFFF"/>
        </w:rPr>
        <w:t>repurchase</w:t>
      </w:r>
      <w:proofErr w:type="spellEnd"/>
      <w:r w:rsidRPr="00E43817">
        <w:rPr>
          <w:spacing w:val="-3"/>
          <w:sz w:val="22"/>
          <w:szCs w:val="22"/>
          <w:shd w:val="clear" w:color="auto" w:fill="FFFFFF"/>
        </w:rPr>
        <w:t xml:space="preserve"> </w:t>
      </w:r>
      <w:proofErr w:type="spellStart"/>
      <w:r w:rsidRPr="00E43817">
        <w:rPr>
          <w:spacing w:val="-3"/>
          <w:sz w:val="22"/>
          <w:szCs w:val="22"/>
          <w:shd w:val="clear" w:color="auto" w:fill="FFFFFF"/>
        </w:rPr>
        <w:t>agreement</w:t>
      </w:r>
      <w:proofErr w:type="spellEnd"/>
      <w:r w:rsidRPr="00E43817">
        <w:rPr>
          <w:spacing w:val="-3"/>
          <w:sz w:val="22"/>
          <w:szCs w:val="22"/>
          <w:shd w:val="clear" w:color="auto" w:fill="FFFFFF"/>
        </w:rPr>
        <w:t>», «</w:t>
      </w:r>
      <w:proofErr w:type="spellStart"/>
      <w:r w:rsidRPr="00E43817">
        <w:rPr>
          <w:spacing w:val="-3"/>
          <w:sz w:val="22"/>
          <w:szCs w:val="22"/>
          <w:shd w:val="clear" w:color="auto" w:fill="FFFFFF"/>
        </w:rPr>
        <w:t>repo</w:t>
      </w:r>
      <w:proofErr w:type="spellEnd"/>
      <w:r w:rsidRPr="00E43817">
        <w:rPr>
          <w:spacing w:val="-3"/>
          <w:sz w:val="22"/>
          <w:szCs w:val="22"/>
          <w:shd w:val="clear" w:color="auto" w:fill="FFFFFF"/>
        </w:rPr>
        <w:t>»)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lastRenderedPageBreak/>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6"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6"/>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lastRenderedPageBreak/>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lastRenderedPageBreak/>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7" w:name="_Toc449535910"/>
      <w:r w:rsidRPr="00E43817">
        <w:rPr>
          <w:rFonts w:ascii="Times New Roman" w:hAnsi="Times New Roman"/>
          <w:sz w:val="22"/>
          <w:szCs w:val="22"/>
        </w:rPr>
        <w:lastRenderedPageBreak/>
        <w:t>ПРЕДОСТАВЛЕНИЕ ДОКУМЕНТОВ</w:t>
      </w:r>
      <w:bookmarkEnd w:id="7"/>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Клиент – </w:t>
      </w:r>
      <w:proofErr w:type="spellStart"/>
      <w:r w:rsidRPr="00E43817">
        <w:rPr>
          <w:sz w:val="22"/>
          <w:szCs w:val="22"/>
        </w:rPr>
        <w:t>Субброкер</w:t>
      </w:r>
      <w:proofErr w:type="spellEnd"/>
      <w:r w:rsidRPr="00E43817">
        <w:rPr>
          <w:sz w:val="22"/>
          <w:szCs w:val="22"/>
        </w:rPr>
        <w:t xml:space="preserve"> предоставляет на каждого </w:t>
      </w:r>
      <w:proofErr w:type="spellStart"/>
      <w:r w:rsidRPr="00E43817">
        <w:rPr>
          <w:sz w:val="22"/>
          <w:szCs w:val="22"/>
        </w:rPr>
        <w:t>Субклиента</w:t>
      </w:r>
      <w:proofErr w:type="spellEnd"/>
      <w:r w:rsidRPr="00E43817">
        <w:rPr>
          <w:sz w:val="22"/>
          <w:szCs w:val="22"/>
        </w:rPr>
        <w:t xml:space="preserve">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xml:space="preserve">, заполненную и подписанную </w:t>
      </w:r>
      <w:proofErr w:type="spellStart"/>
      <w:r w:rsidRPr="00E43817">
        <w:rPr>
          <w:sz w:val="22"/>
          <w:szCs w:val="22"/>
        </w:rPr>
        <w:t>Субклиентом</w:t>
      </w:r>
      <w:proofErr w:type="spellEnd"/>
      <w:r w:rsidRPr="00E43817">
        <w:rPr>
          <w:sz w:val="22"/>
          <w:szCs w:val="22"/>
        </w:rPr>
        <w:t xml:space="preserve">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w:t>
      </w:r>
      <w:proofErr w:type="spellStart"/>
      <w:r w:rsidRPr="00E43817">
        <w:rPr>
          <w:sz w:val="22"/>
          <w:szCs w:val="22"/>
        </w:rPr>
        <w:t>Субброкера</w:t>
      </w:r>
      <w:proofErr w:type="spellEnd"/>
      <w:r w:rsidRPr="00E43817">
        <w:rPr>
          <w:sz w:val="22"/>
          <w:szCs w:val="22"/>
        </w:rPr>
        <w:t xml:space="preserve"> с </w:t>
      </w:r>
      <w:proofErr w:type="spellStart"/>
      <w:r w:rsidRPr="00E43817">
        <w:rPr>
          <w:sz w:val="22"/>
          <w:szCs w:val="22"/>
        </w:rPr>
        <w:t>Субклиентом</w:t>
      </w:r>
      <w:proofErr w:type="spellEnd"/>
      <w:r w:rsidRPr="00E43817">
        <w:rPr>
          <w:sz w:val="22"/>
          <w:szCs w:val="22"/>
        </w:rPr>
        <w:t>.</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lastRenderedPageBreak/>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8" w:name="_Toc449535911"/>
      <w:r w:rsidRPr="00E43817">
        <w:rPr>
          <w:rFonts w:ascii="Times New Roman" w:hAnsi="Times New Roman"/>
          <w:sz w:val="22"/>
          <w:szCs w:val="22"/>
        </w:rPr>
        <w:t>НЕТОРГОВЫЕ ОПЕРАЦИИ</w:t>
      </w:r>
      <w:bookmarkEnd w:id="8"/>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9" w:name="_Toc449535912"/>
      <w:r w:rsidRPr="00E43817">
        <w:rPr>
          <w:rFonts w:ascii="Times New Roman" w:hAnsi="Times New Roman"/>
          <w:sz w:val="22"/>
          <w:szCs w:val="22"/>
        </w:rPr>
        <w:t>Открытие счетов и регистрация клиентов в ТС</w:t>
      </w:r>
      <w:bookmarkEnd w:id="9"/>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0"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w:t>
      </w:r>
      <w:r w:rsidRPr="00E43817">
        <w:rPr>
          <w:sz w:val="22"/>
          <w:szCs w:val="22"/>
        </w:rPr>
        <w:lastRenderedPageBreak/>
        <w:t>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0"/>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1"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2"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2"/>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3"/>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4"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w:t>
      </w:r>
      <w:r w:rsidR="008F6D8E" w:rsidRPr="00E43817">
        <w:rPr>
          <w:sz w:val="22"/>
          <w:szCs w:val="22"/>
          <w:lang w:eastAsia="ru-RU"/>
        </w:rPr>
        <w:lastRenderedPageBreak/>
        <w:t xml:space="preserve">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4"/>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5"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6" w:name="_Hlk89185712"/>
      <w:bookmarkEnd w:id="15"/>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7" w:name="_Hlk89185799"/>
      <w:bookmarkEnd w:id="16"/>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7"/>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1"/>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8"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8"/>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19"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9"/>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0" w:name="_Ref448915330"/>
      <w:r w:rsidRPr="00E43817">
        <w:rPr>
          <w:sz w:val="22"/>
          <w:szCs w:val="22"/>
        </w:rPr>
        <w:t xml:space="preserve">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w:t>
      </w:r>
      <w:r w:rsidRPr="00E43817">
        <w:rPr>
          <w:sz w:val="22"/>
          <w:szCs w:val="22"/>
        </w:rPr>
        <w:lastRenderedPageBreak/>
        <w:t>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0"/>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1"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1"/>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2"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3"/>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4" w:name="_Toc449535914"/>
      <w:r w:rsidRPr="00E43817">
        <w:rPr>
          <w:rFonts w:ascii="Times New Roman" w:hAnsi="Times New Roman"/>
          <w:sz w:val="22"/>
          <w:szCs w:val="22"/>
        </w:rPr>
        <w:t>Вывод (перевод) денежных средств</w:t>
      </w:r>
      <w:bookmarkEnd w:id="24"/>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w:t>
      </w:r>
      <w:r w:rsidRPr="00E43817">
        <w:rPr>
          <w:rFonts w:ascii="Times New Roman" w:hAnsi="Times New Roman" w:cs="Times New Roman"/>
          <w:color w:val="auto"/>
          <w:sz w:val="22"/>
          <w:szCs w:val="22"/>
        </w:rPr>
        <w:lastRenderedPageBreak/>
        <w:t>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5"/>
      <w:r w:rsidRPr="00E43817">
        <w:rPr>
          <w:rFonts w:ascii="Times New Roman" w:hAnsi="Times New Roman"/>
          <w:sz w:val="22"/>
          <w:szCs w:val="22"/>
        </w:rPr>
        <w:t>Зачисление и списание ценных бумаг</w:t>
      </w:r>
      <w:bookmarkEnd w:id="25"/>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w:t>
      </w:r>
      <w:r w:rsidRPr="00E43817">
        <w:rPr>
          <w:rFonts w:ascii="Times New Roman" w:hAnsi="Times New Roman" w:cs="Times New Roman"/>
          <w:color w:val="auto"/>
          <w:sz w:val="22"/>
          <w:szCs w:val="22"/>
        </w:rPr>
        <w:lastRenderedPageBreak/>
        <w:t>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In</w:t>
      </w:r>
      <w:proofErr w:type="spellEnd"/>
      <w:r w:rsidRPr="00E43817">
        <w:rPr>
          <w:rFonts w:ascii="Times New Roman" w:hAnsi="Times New Roman" w:cs="Times New Roman"/>
          <w:color w:val="auto"/>
          <w:sz w:val="22"/>
          <w:szCs w:val="22"/>
        </w:rPr>
        <w:t xml:space="preserve"> -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Out</w:t>
      </w:r>
      <w:proofErr w:type="spellEnd"/>
      <w:r w:rsidRPr="00E43817">
        <w:rPr>
          <w:rFonts w:ascii="Times New Roman" w:hAnsi="Times New Roman" w:cs="Times New Roman"/>
          <w:color w:val="auto"/>
          <w:sz w:val="22"/>
          <w:szCs w:val="22"/>
        </w:rPr>
        <w: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6"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6"/>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7"/>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8"/>
    </w:p>
    <w:p w14:paraId="75910BD5" w14:textId="567C4783" w:rsidR="000B0B6C"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w:t>
      </w:r>
      <w:r w:rsidR="006E63AC">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27DDD">
      <w:pPr>
        <w:pStyle w:val="a9"/>
        <w:numPr>
          <w:ilvl w:val="1"/>
          <w:numId w:val="45"/>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178C567B"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4. Компания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29"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29"/>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0" w:name="_Toc449535917"/>
      <w:r w:rsidRPr="00E43817">
        <w:rPr>
          <w:rFonts w:ascii="Times New Roman" w:hAnsi="Times New Roman"/>
          <w:sz w:val="22"/>
          <w:szCs w:val="22"/>
        </w:rPr>
        <w:t>Общие положения</w:t>
      </w:r>
      <w:bookmarkEnd w:id="30"/>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proofErr w:type="spellStart"/>
      <w:r w:rsidRPr="00E43817">
        <w:rPr>
          <w:rFonts w:ascii="Times New Roman" w:hAnsi="Times New Roman" w:cs="Times New Roman"/>
          <w:color w:val="auto"/>
          <w:sz w:val="22"/>
          <w:szCs w:val="22"/>
        </w:rPr>
        <w:t>Субброкерские</w:t>
      </w:r>
      <w:proofErr w:type="spellEnd"/>
      <w:r w:rsidRPr="00E4381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E43817">
        <w:rPr>
          <w:rFonts w:ascii="Times New Roman" w:hAnsi="Times New Roman" w:cs="Times New Roman"/>
          <w:color w:val="auto"/>
          <w:sz w:val="22"/>
          <w:szCs w:val="22"/>
        </w:rPr>
        <w:t>Субброкера</w:t>
      </w:r>
      <w:proofErr w:type="spellEnd"/>
      <w:r w:rsidRPr="00E43817">
        <w:rPr>
          <w:rFonts w:ascii="Times New Roman" w:hAnsi="Times New Roman" w:cs="Times New Roman"/>
          <w:color w:val="auto"/>
          <w:sz w:val="22"/>
          <w:szCs w:val="22"/>
        </w:rPr>
        <w:t xml:space="preserve"> при проведении </w:t>
      </w:r>
      <w:proofErr w:type="spellStart"/>
      <w:r w:rsidRPr="00E43817">
        <w:rPr>
          <w:rFonts w:ascii="Times New Roman" w:hAnsi="Times New Roman" w:cs="Times New Roman"/>
          <w:color w:val="auto"/>
          <w:sz w:val="22"/>
          <w:szCs w:val="22"/>
        </w:rPr>
        <w:t>субброкерских</w:t>
      </w:r>
      <w:proofErr w:type="spellEnd"/>
      <w:r w:rsidRPr="00E43817">
        <w:rPr>
          <w:rFonts w:ascii="Times New Roman" w:hAnsi="Times New Roman" w:cs="Times New Roman"/>
          <w:color w:val="auto"/>
          <w:sz w:val="22"/>
          <w:szCs w:val="22"/>
        </w:rPr>
        <w:t xml:space="preserve">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1"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1"/>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w:t>
      </w:r>
      <w:proofErr w:type="spellStart"/>
      <w:r w:rsidRPr="00E43817">
        <w:rPr>
          <w:sz w:val="22"/>
          <w:szCs w:val="22"/>
          <w:lang w:eastAsia="ru-RU"/>
        </w:rPr>
        <w:t>stop</w:t>
      </w:r>
      <w:proofErr w:type="spellEnd"/>
      <w:r w:rsidRPr="00E43817">
        <w:rPr>
          <w:sz w:val="22"/>
          <w:szCs w:val="22"/>
          <w:lang w:eastAsia="ru-RU"/>
        </w:rPr>
        <w:t xml:space="preserve"> </w:t>
      </w:r>
      <w:proofErr w:type="spellStart"/>
      <w:r w:rsidRPr="00E43817">
        <w:rPr>
          <w:sz w:val="22"/>
          <w:szCs w:val="22"/>
          <w:lang w:eastAsia="ru-RU"/>
        </w:rPr>
        <w:t>loss</w:t>
      </w:r>
      <w:proofErr w:type="spellEnd"/>
      <w:r w:rsidRPr="00E43817">
        <w:rPr>
          <w:sz w:val="22"/>
          <w:szCs w:val="22"/>
          <w:lang w:eastAsia="ru-RU"/>
        </w:rPr>
        <w:t>»).</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В Поручении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Поручение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9"/>
      <w:r w:rsidRPr="00E43817">
        <w:rPr>
          <w:rFonts w:ascii="Times New Roman" w:hAnsi="Times New Roman"/>
          <w:sz w:val="22"/>
          <w:szCs w:val="22"/>
        </w:rPr>
        <w:t>Исполнение Поручений на совершение сделки</w:t>
      </w:r>
      <w:bookmarkEnd w:id="32"/>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lastRenderedPageBreak/>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20"/>
      <w:r w:rsidRPr="00E43817">
        <w:rPr>
          <w:rFonts w:ascii="Times New Roman" w:hAnsi="Times New Roman"/>
          <w:sz w:val="22"/>
          <w:szCs w:val="22"/>
        </w:rPr>
        <w:t>Урегулирование заключенных сделок.</w:t>
      </w:r>
      <w:bookmarkEnd w:id="33"/>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4" w:name="_Toc449535921"/>
      <w:r w:rsidRPr="00E43817">
        <w:rPr>
          <w:rFonts w:ascii="Times New Roman" w:hAnsi="Times New Roman"/>
          <w:sz w:val="22"/>
          <w:szCs w:val="22"/>
        </w:rPr>
        <w:t>СОВЕРШЕНИЕ СДЕЛОК С ЦЕННЫМИ БУМАГАМИ</w:t>
      </w:r>
      <w:bookmarkEnd w:id="34"/>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5" w:name="_Toc449535922"/>
      <w:r w:rsidRPr="00E43817">
        <w:rPr>
          <w:rFonts w:ascii="Times New Roman" w:hAnsi="Times New Roman"/>
          <w:sz w:val="22"/>
          <w:szCs w:val="22"/>
        </w:rPr>
        <w:t>Заключение сделок и подтверждение их Брокером</w:t>
      </w:r>
      <w:bookmarkEnd w:id="35"/>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6" w:name="_Toc449535923"/>
      <w:r w:rsidRPr="00E43817">
        <w:rPr>
          <w:rFonts w:ascii="Times New Roman" w:hAnsi="Times New Roman"/>
          <w:sz w:val="22"/>
          <w:szCs w:val="22"/>
        </w:rPr>
        <w:t>Исполнение сделок</w:t>
      </w:r>
      <w:bookmarkEnd w:id="36"/>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w:t>
      </w:r>
      <w:r w:rsidRPr="00E43817">
        <w:rPr>
          <w:rFonts w:ascii="Times New Roman" w:hAnsi="Times New Roman" w:cs="Times New Roman"/>
          <w:color w:val="auto"/>
          <w:sz w:val="22"/>
          <w:szCs w:val="22"/>
        </w:rPr>
        <w:lastRenderedPageBreak/>
        <w:t>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7" w:name="_Toc449535924"/>
      <w:r w:rsidRPr="00E43817">
        <w:rPr>
          <w:rFonts w:ascii="Times New Roman" w:hAnsi="Times New Roman"/>
          <w:sz w:val="22"/>
          <w:szCs w:val="22"/>
        </w:rPr>
        <w:t>Особенности совершения сделок Т+N в Режиме биржевой торговли.</w:t>
      </w:r>
      <w:bookmarkEnd w:id="37"/>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8" w:name="_Toc449535925"/>
      <w:r w:rsidRPr="00E43817">
        <w:rPr>
          <w:rFonts w:ascii="Times New Roman" w:hAnsi="Times New Roman"/>
          <w:sz w:val="22"/>
          <w:szCs w:val="22"/>
        </w:rPr>
        <w:t>УСЛОВИЯ ОБСЛУЖИВАНИЯ НА СРОЧНОМ РЫНКЕ</w:t>
      </w:r>
      <w:bookmarkEnd w:id="38"/>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9" w:name="_Toc449535926"/>
      <w:r w:rsidRPr="00E43817">
        <w:rPr>
          <w:rFonts w:ascii="Times New Roman" w:hAnsi="Times New Roman"/>
          <w:sz w:val="22"/>
          <w:szCs w:val="22"/>
        </w:rPr>
        <w:t>Внесение гарантийного обеспечения при совершении срочных сделок</w:t>
      </w:r>
      <w:bookmarkEnd w:id="39"/>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0"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0"/>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1" w:name="_Toc449535927"/>
      <w:r w:rsidRPr="00E43817">
        <w:rPr>
          <w:rFonts w:ascii="Times New Roman" w:hAnsi="Times New Roman"/>
          <w:sz w:val="22"/>
          <w:szCs w:val="22"/>
        </w:rPr>
        <w:t>Исполнение срочных контрактов</w:t>
      </w:r>
      <w:bookmarkEnd w:id="41"/>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2"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2"/>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lastRenderedPageBreak/>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3"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3"/>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4" w:name="_Toc449535928"/>
      <w:r w:rsidRPr="00E43817">
        <w:rPr>
          <w:rFonts w:ascii="Times New Roman" w:hAnsi="Times New Roman"/>
          <w:sz w:val="22"/>
          <w:szCs w:val="22"/>
        </w:rPr>
        <w:t>Принудительное закрытие позиций</w:t>
      </w:r>
      <w:bookmarkEnd w:id="44"/>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5" w:name="_Ref448920432"/>
      <w:r w:rsidRPr="00E4381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E43817">
        <w:rPr>
          <w:rFonts w:ascii="Times New Roman" w:hAnsi="Times New Roman" w:cs="Times New Roman"/>
          <w:color w:val="auto"/>
          <w:sz w:val="22"/>
          <w:szCs w:val="22"/>
        </w:rPr>
        <w:t>спецброкерский</w:t>
      </w:r>
      <w:proofErr w:type="spellEnd"/>
      <w:r w:rsidRPr="00E4381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45"/>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6" w:name="_Toc449535929"/>
      <w:r w:rsidRPr="00E43817">
        <w:rPr>
          <w:rFonts w:ascii="Times New Roman" w:hAnsi="Times New Roman"/>
          <w:sz w:val="22"/>
          <w:szCs w:val="22"/>
        </w:rPr>
        <w:t>ПОРЯДОК ОКАЗАНИЯ УСЛУГ НА ВАЛЮТНОМ РЫНКЕ</w:t>
      </w:r>
      <w:bookmarkEnd w:id="46"/>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45BB6F2D"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7"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9" o:title=""/>
          </v:shape>
          <o:OLEObject Type="Embed" ProgID="Equation.3" ShapeID="_x0000_i1025" DrawAspect="Content" ObjectID="_1720008620"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1" o:title=""/>
          </v:shape>
          <o:OLEObject Type="Embed" ProgID="Equation.3" ShapeID="_x0000_i1026" DrawAspect="Content" ObjectID="_1720008621" r:id="rId22"/>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3" o:title=""/>
          </v:shape>
          <o:OLEObject Type="Embed" ProgID="Equation.3" ShapeID="_x0000_i1027" DrawAspect="Content" ObjectID="_1720008622"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proofErr w:type="spellStart"/>
      <w:r w:rsidRPr="00E43817">
        <w:rPr>
          <w:sz w:val="22"/>
          <w:szCs w:val="22"/>
          <w:lang w:val="en-US"/>
        </w:rPr>
        <w:t>i</w:t>
      </w:r>
      <w:proofErr w:type="spellEnd"/>
      <w:r w:rsidRPr="00E43817">
        <w:rPr>
          <w:sz w:val="22"/>
          <w:szCs w:val="22"/>
        </w:rPr>
        <w:t xml:space="preserve"> – плановая позиция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отрицательной плановой позиции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lastRenderedPageBreak/>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proofErr w:type="spellStart"/>
      <w:r w:rsidR="000B0B6C" w:rsidRPr="00E43817">
        <w:rPr>
          <w:sz w:val="22"/>
          <w:szCs w:val="22"/>
          <w:lang w:val="en-US"/>
        </w:rPr>
        <w:t>i</w:t>
      </w:r>
      <w:proofErr w:type="spellEnd"/>
      <w:r w:rsidR="000B0B6C" w:rsidRPr="00E43817">
        <w:rPr>
          <w:sz w:val="22"/>
          <w:szCs w:val="22"/>
        </w:rPr>
        <w:t>+, СР0</w:t>
      </w:r>
      <w:proofErr w:type="spellStart"/>
      <w:r w:rsidR="000B0B6C" w:rsidRPr="00E43817">
        <w:rPr>
          <w:sz w:val="22"/>
          <w:szCs w:val="22"/>
          <w:lang w:val="en-US"/>
        </w:rPr>
        <w:t>i</w:t>
      </w:r>
      <w:proofErr w:type="spellEnd"/>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w:t>
      </w:r>
      <w:proofErr w:type="spellStart"/>
      <w:r w:rsidRPr="00E43817">
        <w:rPr>
          <w:sz w:val="22"/>
          <w:szCs w:val="22"/>
        </w:rPr>
        <w:t>безакцептном</w:t>
      </w:r>
      <w:proofErr w:type="spellEnd"/>
      <w:r w:rsidRPr="00E43817">
        <w:rPr>
          <w:sz w:val="22"/>
          <w:szCs w:val="22"/>
        </w:rPr>
        <w:t xml:space="preserve"> порядке без предварительного уведомления Клиента.</w:t>
      </w:r>
    </w:p>
    <w:bookmarkEnd w:id="47"/>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8"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8"/>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w:t>
      </w:r>
      <w:r w:rsidRPr="00E43817">
        <w:rPr>
          <w:sz w:val="22"/>
          <w:szCs w:val="22"/>
        </w:rPr>
        <w:lastRenderedPageBreak/>
        <w:t>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lastRenderedPageBreak/>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49"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w:t>
      </w:r>
      <w:r w:rsidRPr="00E43817">
        <w:rPr>
          <w:sz w:val="22"/>
          <w:szCs w:val="22"/>
        </w:rPr>
        <w:lastRenderedPageBreak/>
        <w:t>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0" w:name="_Ref448928924"/>
      <w:bookmarkStart w:id="51" w:name="_Toc449535930"/>
      <w:bookmarkEnd w:id="49"/>
      <w:r w:rsidRPr="00E43817">
        <w:rPr>
          <w:rFonts w:ascii="Times New Roman" w:hAnsi="Times New Roman"/>
          <w:sz w:val="22"/>
          <w:szCs w:val="22"/>
        </w:rPr>
        <w:t>УЧЕТ ОПЕРАЦИЙ И ОТЧЕТНОСТЬ БРОКЕРА</w:t>
      </w:r>
      <w:bookmarkEnd w:id="50"/>
      <w:bookmarkEnd w:id="51"/>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2" w:name="_Ref448921790"/>
      <w:r w:rsidRPr="00E43817">
        <w:rPr>
          <w:rFonts w:ascii="Times New Roman" w:hAnsi="Times New Roman" w:cs="Times New Roman"/>
          <w:color w:val="auto"/>
          <w:sz w:val="22"/>
          <w:szCs w:val="22"/>
        </w:rPr>
        <w:t>Брокер представляет Клиенту следующие отчеты:</w:t>
      </w:r>
      <w:bookmarkEnd w:id="52"/>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E43817">
        <w:rPr>
          <w:rFonts w:ascii="Times New Roman" w:hAnsi="Times New Roman" w:cs="Times New Roman"/>
          <w:color w:val="auto"/>
          <w:sz w:val="22"/>
          <w:szCs w:val="22"/>
        </w:rPr>
        <w:t>субкомиссии</w:t>
      </w:r>
      <w:proofErr w:type="spellEnd"/>
      <w:r w:rsidRPr="00E43817">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3" w:name="_Toc449535931"/>
      <w:r w:rsidRPr="00E43817">
        <w:rPr>
          <w:rFonts w:ascii="Times New Roman" w:hAnsi="Times New Roman"/>
          <w:sz w:val="22"/>
          <w:szCs w:val="22"/>
        </w:rPr>
        <w:t>ПОРЯДОК ОБМЕНА СООБЩЕНИЯМИ</w:t>
      </w:r>
      <w:bookmarkEnd w:id="53"/>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165A1018"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Соглашению об использовании электронного документооборота (далее- Соглашение об ЭДО</w:t>
      </w:r>
      <w:r w:rsidR="00C82560" w:rsidRPr="00AD088D">
        <w:rPr>
          <w:sz w:val="22"/>
          <w:szCs w:val="22"/>
          <w:lang w:eastAsia="ru-RU"/>
        </w:rPr>
        <w:t xml:space="preserve"> </w:t>
      </w:r>
      <w:r w:rsidR="006E50F7" w:rsidRPr="00AD088D">
        <w:rPr>
          <w:sz w:val="22"/>
          <w:szCs w:val="22"/>
          <w:lang w:eastAsia="ru-RU"/>
        </w:rPr>
        <w:t>)</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E43817">
      <w:pPr>
        <w:pStyle w:val="aff0"/>
        <w:numPr>
          <w:ilvl w:val="2"/>
          <w:numId w:val="16"/>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w:t>
      </w:r>
      <w:proofErr w:type="spellStart"/>
      <w:r w:rsidRPr="00AD088D">
        <w:rPr>
          <w:sz w:val="22"/>
          <w:szCs w:val="22"/>
          <w:lang w:eastAsia="ru-RU"/>
        </w:rPr>
        <w:t>нетипизированных</w:t>
      </w:r>
      <w:proofErr w:type="spellEnd"/>
      <w:r w:rsidRPr="00AD088D">
        <w:rPr>
          <w:sz w:val="22"/>
          <w:szCs w:val="22"/>
          <w:lang w:eastAsia="ru-RU"/>
        </w:rPr>
        <w:t xml:space="preserve">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lastRenderedPageBreak/>
        <w:t xml:space="preserve">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w:t>
      </w:r>
      <w:proofErr w:type="spellStart"/>
      <w:r w:rsidRPr="00E43817">
        <w:rPr>
          <w:sz w:val="22"/>
          <w:szCs w:val="22"/>
        </w:rPr>
        <w:t>программнотехнических</w:t>
      </w:r>
      <w:proofErr w:type="spellEnd"/>
      <w:r w:rsidRPr="00E43817">
        <w:rPr>
          <w:sz w:val="22"/>
          <w:szCs w:val="22"/>
        </w:rPr>
        <w:t xml:space="preserve">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F8842E6" w14:textId="77777777" w:rsidR="00E77792" w:rsidRDefault="000B0B6C" w:rsidP="00E77792">
      <w:pPr>
        <w:pStyle w:val="Normal10"/>
        <w:numPr>
          <w:ilvl w:val="2"/>
          <w:numId w:val="19"/>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7777777" w:rsidR="00C170A6" w:rsidRDefault="000B0B6C" w:rsidP="00106854">
      <w:pPr>
        <w:pStyle w:val="Normal10"/>
        <w:numPr>
          <w:ilvl w:val="2"/>
          <w:numId w:val="19"/>
        </w:numPr>
        <w:spacing w:line="276" w:lineRule="auto"/>
        <w:ind w:left="357" w:hanging="357"/>
        <w:rPr>
          <w:sz w:val="22"/>
          <w:szCs w:val="22"/>
        </w:rPr>
      </w:pPr>
      <w:r w:rsidRPr="00E77792">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E77792">
        <w:rPr>
          <w:sz w:val="22"/>
          <w:szCs w:val="22"/>
        </w:rPr>
        <w:t>Пароля,</w:t>
      </w:r>
      <w:r w:rsidRPr="00E77792">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lastRenderedPageBreak/>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w:t>
      </w:r>
      <w:bookmarkStart w:id="54" w:name="_GoBack"/>
      <w:bookmarkEnd w:id="54"/>
      <w:r w:rsidRPr="00E77792">
        <w:rPr>
          <w:sz w:val="22"/>
          <w:szCs w:val="22"/>
        </w:rPr>
        <w:t>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E77792">
      <w:pPr>
        <w:pStyle w:val="a9"/>
        <w:numPr>
          <w:ilvl w:val="2"/>
          <w:numId w:val="19"/>
        </w:numPr>
        <w:spacing w:line="276" w:lineRule="auto"/>
        <w:ind w:left="720" w:hanging="720"/>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lastRenderedPageBreak/>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обеспечение </w:t>
      </w:r>
      <w:proofErr w:type="spellStart"/>
      <w:r w:rsidR="000B0B6C" w:rsidRPr="00E43817">
        <w:rPr>
          <w:rFonts w:ascii="Times New Roman" w:hAnsi="Times New Roman" w:cs="Times New Roman"/>
          <w:color w:val="auto"/>
          <w:sz w:val="22"/>
          <w:szCs w:val="22"/>
        </w:rPr>
        <w:t>Quik</w:t>
      </w:r>
      <w:proofErr w:type="spellEnd"/>
      <w:r w:rsidR="000B0B6C" w:rsidRPr="00E43817">
        <w:rPr>
          <w:rFonts w:ascii="Times New Roman" w:hAnsi="Times New Roman" w:cs="Times New Roman"/>
          <w:color w:val="auto"/>
          <w:sz w:val="22"/>
          <w:szCs w:val="22"/>
        </w:rPr>
        <w:t xml:space="preserve">, обладателем авторских прав на которое является ARQA </w:t>
      </w:r>
      <w:proofErr w:type="spellStart"/>
      <w:r w:rsidR="000B0B6C" w:rsidRPr="00E43817">
        <w:rPr>
          <w:rFonts w:ascii="Times New Roman" w:hAnsi="Times New Roman" w:cs="Times New Roman"/>
          <w:color w:val="auto"/>
          <w:sz w:val="22"/>
          <w:szCs w:val="22"/>
        </w:rPr>
        <w:t>Technologies</w:t>
      </w:r>
      <w:proofErr w:type="spellEnd"/>
      <w:r w:rsidR="000B0B6C" w:rsidRPr="00E43817">
        <w:rPr>
          <w:rFonts w:ascii="Times New Roman" w:hAnsi="Times New Roman" w:cs="Times New Roman"/>
          <w:color w:val="auto"/>
          <w:sz w:val="22"/>
          <w:szCs w:val="22"/>
        </w:rPr>
        <w:t>.</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lastRenderedPageBreak/>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lastRenderedPageBreak/>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w:t>
      </w:r>
      <w:proofErr w:type="spellStart"/>
      <w:r w:rsidR="004F0D68" w:rsidRPr="00E43817">
        <w:rPr>
          <w:sz w:val="22"/>
          <w:szCs w:val="22"/>
          <w:lang w:eastAsia="ru-RU"/>
        </w:rPr>
        <w:t>pubring</w:t>
      </w:r>
      <w:proofErr w:type="spellEnd"/>
      <w:r w:rsidR="004F0D68" w:rsidRPr="00E43817">
        <w:rPr>
          <w:sz w:val="22"/>
          <w:szCs w:val="22"/>
          <w:lang w:eastAsia="ru-RU"/>
        </w:rPr>
        <w:t>).</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5" w:name="_Toc449535932"/>
      <w:r w:rsidRPr="00E43817">
        <w:rPr>
          <w:rFonts w:ascii="Times New Roman" w:hAnsi="Times New Roman"/>
          <w:sz w:val="22"/>
          <w:szCs w:val="22"/>
        </w:rPr>
        <w:t>ИНДИВИДУАЛЬНЫЙ ИНВЕСТИЦИОННЫЙ СЧЕТ (далее - ИИС)</w:t>
      </w:r>
      <w:bookmarkEnd w:id="55"/>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3"/>
      <w:r w:rsidRPr="00E43817">
        <w:rPr>
          <w:rFonts w:ascii="Times New Roman" w:hAnsi="Times New Roman"/>
          <w:sz w:val="22"/>
          <w:szCs w:val="22"/>
        </w:rPr>
        <w:t>НАЛОГООБЛОЖЕНИЕ</w:t>
      </w:r>
      <w:bookmarkEnd w:id="56"/>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In</w:t>
      </w:r>
      <w:proofErr w:type="spellEnd"/>
      <w:r w:rsidR="000B0B6C" w:rsidRPr="00E43817">
        <w:rPr>
          <w:rFonts w:ascii="Times New Roman" w:hAnsi="Times New Roman" w:cs="Times New Roman"/>
          <w:color w:val="auto"/>
          <w:sz w:val="22"/>
          <w:szCs w:val="22"/>
        </w:rPr>
        <w:t xml:space="preserve"> -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Out</w:t>
      </w:r>
      <w:proofErr w:type="spellEnd"/>
      <w:r w:rsidR="000B0B6C" w:rsidRPr="00E43817">
        <w:rPr>
          <w:rFonts w:ascii="Times New Roman" w:hAnsi="Times New Roman" w:cs="Times New Roman"/>
          <w:color w:val="auto"/>
          <w:sz w:val="22"/>
          <w:szCs w:val="22"/>
        </w:rPr>
        <w: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4"/>
      <w:r w:rsidRPr="00E43817">
        <w:rPr>
          <w:rFonts w:ascii="Times New Roman" w:hAnsi="Times New Roman"/>
          <w:sz w:val="22"/>
          <w:szCs w:val="22"/>
        </w:rPr>
        <w:t>КОНФИДЕНЦИАЛЬНОСТЬ И ОБРАБОТКА ПЕРСОНАЛЬНЫХ ДАННЫХ</w:t>
      </w:r>
      <w:bookmarkEnd w:id="57"/>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8"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8"/>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59"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9"/>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0" w:name="_Toc449535935"/>
      <w:r w:rsidRPr="00E43817">
        <w:rPr>
          <w:rFonts w:ascii="Times New Roman" w:hAnsi="Times New Roman"/>
          <w:sz w:val="22"/>
          <w:szCs w:val="22"/>
        </w:rPr>
        <w:t>РИСКИ</w:t>
      </w:r>
      <w:bookmarkEnd w:id="60"/>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w:t>
      </w:r>
      <w:r w:rsidRPr="00E43817">
        <w:rPr>
          <w:rFonts w:ascii="Times New Roman" w:hAnsi="Times New Roman" w:cs="Times New Roman"/>
          <w:color w:val="auto"/>
          <w:sz w:val="22"/>
          <w:szCs w:val="22"/>
        </w:rPr>
        <w:lastRenderedPageBreak/>
        <w:t>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1"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2"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предо</w:t>
      </w:r>
      <w:r w:rsidRPr="00E43817">
        <w:rPr>
          <w:bCs/>
          <w:sz w:val="22"/>
          <w:szCs w:val="22"/>
        </w:rPr>
        <w:lastRenderedPageBreak/>
        <w:t xml:space="preserve">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2"/>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lastRenderedPageBreak/>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3"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3"/>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1"/>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586F98F3"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6813FE" w:rsidRPr="00E43817">
        <w:rPr>
          <w:rFonts w:ascii="Times New Roman" w:hAnsi="Times New Roman" w:cs="Times New Roman"/>
          <w:color w:val="auto"/>
          <w:sz w:val="22"/>
          <w:szCs w:val="22"/>
        </w:rPr>
        <w:t>5</w:t>
      </w:r>
      <w:r w:rsidRPr="00E43817">
        <w:rPr>
          <w:rFonts w:ascii="Times New Roman" w:hAnsi="Times New Roman" w:cs="Times New Roman"/>
          <w:color w:val="auto"/>
          <w:sz w:val="22"/>
          <w:szCs w:val="22"/>
        </w:rPr>
        <w:t xml:space="preserve"> (</w:t>
      </w:r>
      <w:r w:rsidR="006813FE" w:rsidRPr="00E43817">
        <w:rPr>
          <w:rFonts w:ascii="Times New Roman" w:hAnsi="Times New Roman" w:cs="Times New Roman"/>
          <w:color w:val="auto"/>
          <w:sz w:val="22"/>
          <w:szCs w:val="22"/>
        </w:rPr>
        <w:t>пять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t>
      </w:r>
      <w:proofErr w:type="spellStart"/>
      <w:r w:rsidR="000B0B6C" w:rsidRPr="00E43817">
        <w:rPr>
          <w:rFonts w:ascii="Times New Roman" w:hAnsi="Times New Roman" w:cs="Times New Roman"/>
          <w:color w:val="auto"/>
          <w:sz w:val="22"/>
          <w:szCs w:val="22"/>
        </w:rPr>
        <w:t>web</w:t>
      </w:r>
      <w:proofErr w:type="spellEnd"/>
      <w:r w:rsidR="000B0B6C" w:rsidRPr="00E43817">
        <w:rPr>
          <w:rFonts w:ascii="Times New Roman" w:hAnsi="Times New Roman" w:cs="Times New Roman"/>
          <w:color w:val="auto"/>
          <w:sz w:val="22"/>
          <w:szCs w:val="22"/>
        </w:rPr>
        <w:t xml:space="preserve">-сайте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9A50CD"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9A50CD"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9A50CD"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9A50CD"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9A50CD"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9A50CD"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9A50CD"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9A50CD"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9A50CD"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9A50CD"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9A50CD"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9A50CD"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9A50CD"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9A50CD"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9A50CD" w:rsidP="00446A87">
      <w:pPr>
        <w:spacing w:line="276" w:lineRule="auto"/>
        <w:ind w:left="357" w:hanging="357"/>
        <w:rPr>
          <w:sz w:val="22"/>
          <w:szCs w:val="22"/>
        </w:rPr>
      </w:pPr>
      <w:hyperlink r:id="rId41"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9A50CD" w:rsidP="00446A87">
      <w:pPr>
        <w:spacing w:line="276" w:lineRule="auto"/>
        <w:ind w:left="357" w:hanging="357"/>
        <w:rPr>
          <w:b/>
          <w:sz w:val="22"/>
          <w:szCs w:val="22"/>
          <w:u w:val="single"/>
        </w:rPr>
      </w:pPr>
      <w:hyperlink r:id="rId42"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9A50CD"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9A50CD"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9A50CD"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9A50CD"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9A50CD"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9A50CD"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9A50CD"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9A50CD"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9A50CD"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9A50CD"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9A50CD"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9A50CD"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3BC" w16cex:dateUtc="2021-11-3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19E7" w14:textId="77777777" w:rsidR="009A50CD" w:rsidRDefault="009A50CD">
      <w:r>
        <w:separator/>
      </w:r>
    </w:p>
  </w:endnote>
  <w:endnote w:type="continuationSeparator" w:id="0">
    <w:p w14:paraId="49B03263"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9A50CD" w:rsidRDefault="009A50CD"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9A50CD" w:rsidRDefault="009A50CD"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Content>
      <w:p w14:paraId="52E1BFE5" w14:textId="3933A1D2" w:rsidR="009A50CD" w:rsidRDefault="009A50CD">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9A50CD" w:rsidRDefault="009A50CD"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7A6" w14:textId="77777777" w:rsidR="009A50CD" w:rsidRDefault="009A50CD">
      <w:r>
        <w:separator/>
      </w:r>
    </w:p>
  </w:footnote>
  <w:footnote w:type="continuationSeparator" w:id="0">
    <w:p w14:paraId="516AEDDB" w14:textId="77777777" w:rsidR="009A50CD" w:rsidRDefault="009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oleObject" Target="embeddings/oleObject1.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1.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64" Type="http://schemas.microsoft.com/office/2018/08/relationships/commentsExtensible" Target="commentsExtensib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D0775-C40C-4AA1-88E6-E59D121D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52</Pages>
  <Words>30320</Words>
  <Characters>172825</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10</cp:revision>
  <cp:lastPrinted>2017-06-15T09:07:00Z</cp:lastPrinted>
  <dcterms:created xsi:type="dcterms:W3CDTF">2022-04-05T09:04:00Z</dcterms:created>
  <dcterms:modified xsi:type="dcterms:W3CDTF">2022-07-22T12:24:00Z</dcterms:modified>
</cp:coreProperties>
</file>