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DC33" w14:textId="43E36A51" w:rsidR="00187739" w:rsidRPr="00856169" w:rsidRDefault="00C578B4" w:rsidP="00856169">
      <w:pPr>
        <w:spacing w:before="0"/>
        <w:jc w:val="left"/>
        <w:rPr>
          <w:b/>
          <w:bCs/>
          <w:lang w:val="en-US"/>
        </w:rPr>
      </w:pPr>
      <w:bookmarkStart w:id="0" w:name="_Hlk39660717"/>
      <w:r>
        <w:rPr>
          <w:b/>
          <w:noProof/>
        </w:rPr>
        <w:drawing>
          <wp:inline distT="0" distB="0" distL="0" distR="0" wp14:anchorId="6E46E740" wp14:editId="119CB549">
            <wp:extent cx="1896745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77DA" w14:textId="217C3EB1" w:rsidR="00187739" w:rsidRDefault="00187739" w:rsidP="00E614D1">
      <w:pPr>
        <w:spacing w:before="0"/>
        <w:jc w:val="center"/>
        <w:rPr>
          <w:b/>
          <w:bCs/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367DC6D2" w14:textId="77777777" w:rsidR="00927AD6" w:rsidRDefault="00927AD6" w:rsidP="00E614D1">
      <w:pPr>
        <w:spacing w:before="0"/>
        <w:jc w:val="center"/>
        <w:rPr>
          <w:b/>
          <w:bCs/>
          <w:sz w:val="24"/>
          <w:szCs w:val="24"/>
        </w:rPr>
      </w:pPr>
    </w:p>
    <w:p w14:paraId="2CE5EB00" w14:textId="2E3B6D02" w:rsidR="00EF017D" w:rsidRPr="00A140DE" w:rsidRDefault="0023698B" w:rsidP="00927AD6">
      <w:pPr>
        <w:pStyle w:val="Normal1"/>
        <w:spacing w:line="360" w:lineRule="auto"/>
        <w:ind w:left="284"/>
        <w:jc w:val="both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6234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87739" w:rsidRPr="00856169">
        <w:rPr>
          <w:sz w:val="18"/>
          <w:szCs w:val="18"/>
        </w:rPr>
        <w:t xml:space="preserve"> </w:t>
      </w:r>
      <w:r w:rsidR="00187739" w:rsidRPr="00856169">
        <w:rPr>
          <w:b/>
          <w:bCs/>
          <w:sz w:val="18"/>
          <w:szCs w:val="18"/>
        </w:rPr>
        <w:t>о присоединении к Договору о брокерском обслуживании</w:t>
      </w:r>
      <w:bookmarkStart w:id="1" w:name="_Hlk100143634"/>
    </w:p>
    <w:p w14:paraId="0B752403" w14:textId="18ADA580" w:rsidR="00240DC2" w:rsidRDefault="0023698B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6585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87739" w:rsidRPr="00856169">
        <w:rPr>
          <w:sz w:val="18"/>
          <w:szCs w:val="18"/>
        </w:rPr>
        <w:t xml:space="preserve"> </w:t>
      </w:r>
      <w:r w:rsidR="00187739" w:rsidRPr="00856169">
        <w:rPr>
          <w:b/>
          <w:bCs/>
          <w:sz w:val="18"/>
          <w:szCs w:val="18"/>
        </w:rPr>
        <w:t>о</w:t>
      </w:r>
      <w:r w:rsidR="00A140DE" w:rsidRPr="00A140DE">
        <w:rPr>
          <w:b/>
          <w:bCs/>
          <w:sz w:val="18"/>
          <w:szCs w:val="18"/>
        </w:rPr>
        <w:t xml:space="preserve"> </w:t>
      </w:r>
      <w:r w:rsidR="00A140DE">
        <w:rPr>
          <w:b/>
          <w:bCs/>
          <w:sz w:val="18"/>
          <w:szCs w:val="18"/>
        </w:rPr>
        <w:t>присоединении к Правилам электронного документооборота</w:t>
      </w:r>
      <w:bookmarkStart w:id="2" w:name="Флажок6"/>
      <w:bookmarkStart w:id="3" w:name="_Hlk100143677"/>
      <w:bookmarkEnd w:id="1"/>
      <w:bookmarkEnd w:id="2"/>
      <w:r w:rsidR="00A140DE">
        <w:rPr>
          <w:b/>
          <w:bCs/>
          <w:sz w:val="18"/>
          <w:szCs w:val="18"/>
        </w:rPr>
        <w:t xml:space="preserve"> (далее -</w:t>
      </w:r>
      <w:r>
        <w:rPr>
          <w:b/>
          <w:bCs/>
          <w:sz w:val="18"/>
          <w:szCs w:val="18"/>
        </w:rPr>
        <w:t xml:space="preserve"> </w:t>
      </w:r>
      <w:r w:rsidR="00A140DE">
        <w:rPr>
          <w:b/>
          <w:bCs/>
          <w:sz w:val="18"/>
          <w:szCs w:val="18"/>
        </w:rPr>
        <w:t>Правила ЭДО)</w:t>
      </w:r>
    </w:p>
    <w:bookmarkEnd w:id="3"/>
    <w:p w14:paraId="27F345BB" w14:textId="1DC1738E" w:rsidR="00C66BD5" w:rsidRDefault="0023698B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087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C66BD5" w:rsidRPr="00856169">
        <w:rPr>
          <w:sz w:val="18"/>
          <w:szCs w:val="18"/>
        </w:rPr>
        <w:t xml:space="preserve"> </w:t>
      </w:r>
      <w:r w:rsidR="00C66BD5" w:rsidRPr="00856169">
        <w:rPr>
          <w:b/>
          <w:bCs/>
          <w:sz w:val="18"/>
          <w:szCs w:val="18"/>
        </w:rPr>
        <w:t>об использовании сервиса единой денежной позиции (ЕДП)</w:t>
      </w:r>
    </w:p>
    <w:p w14:paraId="48CC0E01" w14:textId="4F053108" w:rsidR="00927AD6" w:rsidRDefault="0023698B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3642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AD6">
        <w:rPr>
          <w:b/>
          <w:bCs/>
          <w:sz w:val="18"/>
          <w:szCs w:val="18"/>
        </w:rPr>
        <w:t xml:space="preserve"> </w:t>
      </w:r>
      <w:r w:rsidR="00927AD6" w:rsidRPr="009512AC">
        <w:rPr>
          <w:b/>
          <w:bCs/>
          <w:sz w:val="18"/>
          <w:szCs w:val="18"/>
        </w:rPr>
        <w:t xml:space="preserve">об использовании </w:t>
      </w:r>
      <w:r w:rsidR="00927AD6">
        <w:rPr>
          <w:b/>
          <w:bCs/>
          <w:sz w:val="18"/>
          <w:szCs w:val="18"/>
        </w:rPr>
        <w:t>Информационно-торгового терминала (</w:t>
      </w:r>
      <w:proofErr w:type="spellStart"/>
      <w:r w:rsidR="00927AD6" w:rsidRPr="0004118A">
        <w:rPr>
          <w:b/>
          <w:bCs/>
          <w:sz w:val="18"/>
          <w:szCs w:val="18"/>
        </w:rPr>
        <w:t>Quik</w:t>
      </w:r>
      <w:proofErr w:type="spellEnd"/>
      <w:r w:rsidR="00927AD6">
        <w:rPr>
          <w:b/>
          <w:bCs/>
          <w:sz w:val="18"/>
          <w:szCs w:val="18"/>
        </w:rPr>
        <w:t xml:space="preserve">) </w:t>
      </w:r>
    </w:p>
    <w:p w14:paraId="6896701A" w14:textId="1F4B8E3B" w:rsidR="00927AD6" w:rsidRDefault="0023698B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3796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AD6">
        <w:rPr>
          <w:sz w:val="18"/>
          <w:szCs w:val="18"/>
        </w:rPr>
        <w:t xml:space="preserve"> </w:t>
      </w:r>
      <w:r w:rsidR="00927AD6" w:rsidRPr="00856169">
        <w:rPr>
          <w:b/>
          <w:bCs/>
          <w:sz w:val="18"/>
          <w:szCs w:val="18"/>
        </w:rPr>
        <w:t>об использовании сервиса- мобильное приложение</w:t>
      </w:r>
    </w:p>
    <w:p w14:paraId="3AC6EB14" w14:textId="05755A76" w:rsidR="00187739" w:rsidRPr="00856169" w:rsidRDefault="0023698B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8795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AD6">
        <w:rPr>
          <w:sz w:val="18"/>
          <w:szCs w:val="18"/>
        </w:rPr>
        <w:t xml:space="preserve"> </w:t>
      </w:r>
      <w:r w:rsidR="00187739" w:rsidRPr="00856169">
        <w:rPr>
          <w:b/>
          <w:bCs/>
          <w:sz w:val="18"/>
          <w:szCs w:val="18"/>
        </w:rPr>
        <w:t>об изменении условий обслуживания</w:t>
      </w:r>
    </w:p>
    <w:p w14:paraId="03524446" w14:textId="77777777" w:rsidR="00927AD6" w:rsidRPr="007D3702" w:rsidRDefault="00927AD6" w:rsidP="00927AD6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</w:p>
    <w:p w14:paraId="209C56A6" w14:textId="2D8A62E8" w:rsidR="00187739" w:rsidRPr="00A514C3" w:rsidRDefault="00927AD6" w:rsidP="00883989">
      <w:r>
        <w:rPr>
          <w:sz w:val="17"/>
          <w:szCs w:val="17"/>
        </w:rPr>
        <w:t>Н</w:t>
      </w:r>
      <w:r w:rsidRPr="00B0786E">
        <w:rPr>
          <w:sz w:val="19"/>
          <w:szCs w:val="19"/>
        </w:rPr>
        <w:t>астоящим</w:t>
      </w:r>
      <w:r>
        <w:rPr>
          <w:sz w:val="24"/>
          <w:szCs w:val="24"/>
        </w:rPr>
        <w:t>_________________________________________________________________________</w:t>
      </w:r>
    </w:p>
    <w:p w14:paraId="28B4D022" w14:textId="64F2B690" w:rsidR="00187739" w:rsidRPr="00A514C3" w:rsidRDefault="00187739" w:rsidP="00E614D1">
      <w:pPr>
        <w:spacing w:before="0"/>
        <w:jc w:val="center"/>
      </w:pPr>
      <w:r>
        <w:rPr>
          <w:i/>
          <w:iCs/>
          <w:sz w:val="15"/>
          <w:szCs w:val="15"/>
        </w:rPr>
        <w:t>(полное наименовани</w:t>
      </w:r>
      <w:r w:rsidR="00EF017D">
        <w:rPr>
          <w:i/>
          <w:iCs/>
          <w:sz w:val="15"/>
          <w:szCs w:val="15"/>
        </w:rPr>
        <w:t>е юридического лица</w:t>
      </w:r>
      <w:r>
        <w:rPr>
          <w:i/>
          <w:iCs/>
          <w:sz w:val="15"/>
          <w:szCs w:val="15"/>
        </w:rPr>
        <w:t xml:space="preserve">, </w:t>
      </w:r>
      <w:r w:rsidR="006400AA">
        <w:rPr>
          <w:i/>
          <w:sz w:val="15"/>
          <w:szCs w:val="15"/>
        </w:rPr>
        <w:t>ОГРН/Регистрационный номер</w:t>
      </w:r>
      <w:r w:rsidR="00CE1976">
        <w:rPr>
          <w:i/>
          <w:sz w:val="15"/>
          <w:szCs w:val="15"/>
        </w:rPr>
        <w:t xml:space="preserve"> </w:t>
      </w:r>
      <w:r w:rsidR="006400AA">
        <w:rPr>
          <w:i/>
          <w:sz w:val="15"/>
          <w:szCs w:val="15"/>
        </w:rPr>
        <w:t>- для юридических лиц</w:t>
      </w:r>
      <w:r w:rsidR="006400AA">
        <w:rPr>
          <w:i/>
          <w:iCs/>
          <w:sz w:val="15"/>
          <w:szCs w:val="15"/>
        </w:rPr>
        <w:t>)</w:t>
      </w:r>
    </w:p>
    <w:p w14:paraId="3BA17A2D" w14:textId="14DB511B" w:rsidR="00187739" w:rsidRDefault="00F26D81" w:rsidP="00F26D81">
      <w:pPr>
        <w:rPr>
          <w:sz w:val="17"/>
          <w:szCs w:val="17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___________________________________________________________________________________________________________</w:t>
      </w:r>
      <w:r w:rsidR="006400AA">
        <w:rPr>
          <w:b/>
          <w:bCs/>
          <w:sz w:val="17"/>
          <w:szCs w:val="17"/>
          <w:u w:val="single"/>
        </w:rPr>
        <w:t>(далее- Клиент),</w:t>
      </w:r>
      <w:r w:rsidR="00187739">
        <w:rPr>
          <w:sz w:val="17"/>
          <w:szCs w:val="17"/>
        </w:rPr>
        <w:t xml:space="preserve"> </w:t>
      </w:r>
    </w:p>
    <w:p w14:paraId="3CD8D150" w14:textId="6E446646" w:rsidR="00187739" w:rsidRPr="00521FF6" w:rsidRDefault="00C578B4" w:rsidP="00F26D81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 xml:space="preserve"> </w:t>
      </w:r>
      <w:r w:rsidR="00187739" w:rsidRPr="00521FF6">
        <w:rPr>
          <w:i/>
          <w:sz w:val="15"/>
          <w:szCs w:val="15"/>
        </w:rPr>
        <w:t>(</w:t>
      </w:r>
      <w:r w:rsidR="006400AA">
        <w:rPr>
          <w:i/>
          <w:iCs/>
          <w:sz w:val="15"/>
          <w:szCs w:val="15"/>
        </w:rPr>
        <w:t>ФИО подписанта и на основании какого документа действует)</w:t>
      </w:r>
    </w:p>
    <w:p w14:paraId="079FBF2B" w14:textId="77777777" w:rsidR="00F26D81" w:rsidRDefault="00F26D81" w:rsidP="00F26D81">
      <w:pPr>
        <w:spacing w:befor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6400AA">
        <w:rPr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представителя)</w:t>
      </w:r>
    </w:p>
    <w:p w14:paraId="34C52656" w14:textId="77777777" w:rsidR="00F26D81" w:rsidRDefault="00F26D81" w:rsidP="00F26D81">
      <w:pPr>
        <w:spacing w:before="0"/>
        <w:rPr>
          <w:i/>
          <w:iCs/>
          <w:sz w:val="16"/>
          <w:szCs w:val="16"/>
        </w:rPr>
      </w:pPr>
    </w:p>
    <w:p w14:paraId="149BC185" w14:textId="565FE5BD" w:rsidR="00F26D81" w:rsidRPr="00F26D81" w:rsidRDefault="00187739" w:rsidP="00CA48E5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заявляет о своем полном и безусловном присоединении к Договору о брокерском обслуживании АО «ИК «Питер Траст» (далее Компания) в порядке, предусмотренном ст.428 Гражданского Кодекса Российской Федерации, и обязуется соблюдать все условия и положения, включая все приложения и дополнения к нему</w:t>
      </w:r>
      <w:r w:rsidR="006400AA" w:rsidRPr="00F26D81">
        <w:rPr>
          <w:color w:val="000000"/>
          <w:sz w:val="19"/>
          <w:szCs w:val="19"/>
        </w:rPr>
        <w:t>;</w:t>
      </w:r>
      <w:bookmarkStart w:id="4" w:name="_Hlk100143791"/>
      <w:bookmarkStart w:id="5" w:name="_Hlk35964600"/>
    </w:p>
    <w:p w14:paraId="5CAE0F3F" w14:textId="5EADF0FF" w:rsidR="00F26D81" w:rsidRPr="00F26D81" w:rsidRDefault="00187739" w:rsidP="00485997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заявляет о своем полном и безусловном присоединении к </w:t>
      </w:r>
      <w:r w:rsidR="0023698B">
        <w:rPr>
          <w:color w:val="000000"/>
          <w:sz w:val="19"/>
          <w:szCs w:val="19"/>
        </w:rPr>
        <w:t>Правилам</w:t>
      </w:r>
      <w:r w:rsidR="006E142A" w:rsidRPr="00F26D81">
        <w:rPr>
          <w:color w:val="000000"/>
          <w:sz w:val="19"/>
          <w:szCs w:val="19"/>
        </w:rPr>
        <w:t xml:space="preserve"> </w:t>
      </w:r>
      <w:r w:rsidR="00CA48E5" w:rsidRPr="00F26D81">
        <w:rPr>
          <w:color w:val="000000"/>
          <w:sz w:val="19"/>
          <w:szCs w:val="19"/>
        </w:rPr>
        <w:t xml:space="preserve">об </w:t>
      </w:r>
      <w:r w:rsidRPr="00F26D81">
        <w:rPr>
          <w:color w:val="000000"/>
          <w:sz w:val="19"/>
          <w:szCs w:val="19"/>
        </w:rPr>
        <w:t>электронно</w:t>
      </w:r>
      <w:r w:rsidR="00CA48E5" w:rsidRPr="00F26D81">
        <w:rPr>
          <w:color w:val="000000"/>
          <w:sz w:val="19"/>
          <w:szCs w:val="19"/>
        </w:rPr>
        <w:t>м</w:t>
      </w:r>
      <w:r w:rsidRPr="00F26D81">
        <w:rPr>
          <w:color w:val="000000"/>
          <w:sz w:val="19"/>
          <w:szCs w:val="19"/>
        </w:rPr>
        <w:t xml:space="preserve"> документооборот</w:t>
      </w:r>
      <w:r w:rsidR="00CA48E5" w:rsidRPr="00F26D81">
        <w:rPr>
          <w:color w:val="000000"/>
          <w:sz w:val="19"/>
          <w:szCs w:val="19"/>
        </w:rPr>
        <w:t>е</w:t>
      </w:r>
      <w:r w:rsidRPr="00F26D81">
        <w:rPr>
          <w:color w:val="000000"/>
          <w:sz w:val="19"/>
          <w:szCs w:val="19"/>
        </w:rPr>
        <w:t xml:space="preserve"> АО «ИК «Питер Траст» (далее по тексту</w:t>
      </w:r>
      <w:r w:rsidR="0023698B">
        <w:rPr>
          <w:color w:val="000000"/>
          <w:sz w:val="19"/>
          <w:szCs w:val="19"/>
        </w:rPr>
        <w:t xml:space="preserve"> </w:t>
      </w:r>
      <w:r w:rsidR="006E142A" w:rsidRPr="00F26D81">
        <w:rPr>
          <w:color w:val="000000"/>
          <w:sz w:val="19"/>
          <w:szCs w:val="19"/>
        </w:rPr>
        <w:t xml:space="preserve">- </w:t>
      </w:r>
      <w:r w:rsidR="0023698B">
        <w:rPr>
          <w:color w:val="000000"/>
          <w:sz w:val="19"/>
          <w:szCs w:val="19"/>
        </w:rPr>
        <w:t>Правила</w:t>
      </w:r>
      <w:r w:rsidR="00CA48E5" w:rsidRPr="00F26D81">
        <w:rPr>
          <w:color w:val="000000"/>
          <w:sz w:val="19"/>
          <w:szCs w:val="19"/>
        </w:rPr>
        <w:t xml:space="preserve"> </w:t>
      </w:r>
      <w:r w:rsidRPr="00F26D81">
        <w:rPr>
          <w:color w:val="000000"/>
          <w:sz w:val="19"/>
          <w:szCs w:val="19"/>
        </w:rPr>
        <w:t>ЭДО)</w:t>
      </w:r>
      <w:r w:rsidR="006400AA" w:rsidRPr="00F26D81">
        <w:rPr>
          <w:color w:val="000000"/>
          <w:sz w:val="19"/>
          <w:szCs w:val="19"/>
        </w:rPr>
        <w:t>;</w:t>
      </w:r>
      <w:r w:rsidRPr="00F26D81">
        <w:rPr>
          <w:color w:val="000000"/>
          <w:sz w:val="19"/>
          <w:szCs w:val="19"/>
        </w:rPr>
        <w:t xml:space="preserve"> </w:t>
      </w:r>
    </w:p>
    <w:p w14:paraId="27529387" w14:textId="02514524" w:rsidR="00485997" w:rsidRPr="00F26D81" w:rsidRDefault="00CA48E5" w:rsidP="00485997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 </w:t>
      </w:r>
      <w:r w:rsidR="00485997" w:rsidRPr="00F26D81">
        <w:rPr>
          <w:color w:val="000000"/>
          <w:sz w:val="19"/>
          <w:szCs w:val="19"/>
        </w:rPr>
        <w:t xml:space="preserve">согласен о взимании платы за оказание брокерских и депозитарных услуг в соответствии с тарифом, размещенном на сайте АО «ИК «Питер Траст» </w:t>
      </w:r>
      <w:hyperlink r:id="rId9" w:history="1">
        <w:r w:rsidR="00485997" w:rsidRPr="00F26D81">
          <w:rPr>
            <w:color w:val="000000"/>
            <w:sz w:val="19"/>
            <w:szCs w:val="19"/>
          </w:rPr>
          <w:t>www.piter-trust.ru</w:t>
        </w:r>
      </w:hyperlink>
      <w:r w:rsidR="00F26D81">
        <w:rPr>
          <w:color w:val="000000"/>
          <w:sz w:val="19"/>
          <w:szCs w:val="19"/>
        </w:rPr>
        <w:t>.</w:t>
      </w:r>
    </w:p>
    <w:bookmarkEnd w:id="4"/>
    <w:p w14:paraId="25F25AEA" w14:textId="77777777" w:rsidR="00485997" w:rsidRDefault="00485997" w:rsidP="00DB7788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</w:p>
    <w:p w14:paraId="5B9CFD94" w14:textId="77777777" w:rsidR="00F26D81" w:rsidRDefault="0095108C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Все положения </w:t>
      </w:r>
      <w:r w:rsidRPr="00501E2E">
        <w:rPr>
          <w:color w:val="000000"/>
          <w:sz w:val="19"/>
          <w:szCs w:val="19"/>
        </w:rPr>
        <w:t>Регламента</w:t>
      </w:r>
      <w:r>
        <w:rPr>
          <w:color w:val="000000"/>
          <w:sz w:val="19"/>
          <w:szCs w:val="19"/>
        </w:rPr>
        <w:t xml:space="preserve"> </w:t>
      </w:r>
      <w:r w:rsidRPr="00F26D81">
        <w:rPr>
          <w:color w:val="000000"/>
          <w:sz w:val="19"/>
          <w:szCs w:val="19"/>
        </w:rPr>
        <w:t>брокерского обслуживания Акционерного общества "Инвестиционная компания "Питер Траст", являющимся публичным документом и определяющим условия Договора о брокерском обслуживание (далее – Договор),</w:t>
      </w:r>
      <w:r w:rsidRPr="00501E2E">
        <w:rPr>
          <w:color w:val="000000"/>
          <w:sz w:val="19"/>
          <w:szCs w:val="19"/>
        </w:rPr>
        <w:t xml:space="preserve"> включая все приложения</w:t>
      </w:r>
      <w:r w:rsidRPr="00B0786E">
        <w:rPr>
          <w:color w:val="000000"/>
          <w:sz w:val="19"/>
          <w:szCs w:val="19"/>
        </w:rPr>
        <w:t xml:space="preserve"> и дополнения к нему, определяющими условия Договора о брокерском обслуживании, разъяснены   в полном объеме, включая тарифы и правила внесения изменений и дополнений Брокером в Регламент.</w:t>
      </w:r>
    </w:p>
    <w:p w14:paraId="347123D4" w14:textId="44766ED1" w:rsidR="00F26D81" w:rsidRDefault="00A140DE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С Правилами ЭДО, определяющем условия об электронном документообороте, тарифами Компании, размещенными на сайте Компании – </w:t>
      </w:r>
      <w:hyperlink r:id="rId10" w:history="1">
        <w:r w:rsidRPr="00F26D81">
          <w:rPr>
            <w:color w:val="000000"/>
            <w:sz w:val="19"/>
            <w:szCs w:val="19"/>
          </w:rPr>
          <w:t>http://piter-trust.ru/</w:t>
        </w:r>
      </w:hyperlink>
      <w:r w:rsidRPr="00F26D81">
        <w:rPr>
          <w:color w:val="000000"/>
          <w:sz w:val="19"/>
          <w:szCs w:val="19"/>
        </w:rPr>
        <w:t>, ознакомлен и обязуюсь соблюдать требования указанных документов.</w:t>
      </w:r>
    </w:p>
    <w:p w14:paraId="44B2C3CA" w14:textId="77777777" w:rsidR="00F26D81" w:rsidRDefault="00187739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С Декларацией о рисках, связанных с осуществлением операций на рынке ценных бумаг, ознакомлен (Приложение 8 к Регламенту о брокерском обслуживании). Риски, вытекающие из операций на рынке ценных бумаг и с финансовыми инструментами, осознаю.</w:t>
      </w:r>
    </w:p>
    <w:p w14:paraId="7BDB89A4" w14:textId="77777777" w:rsidR="00F26D81" w:rsidRDefault="00187739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С Уведомлением о порядке учета и   хранения   денежных средств Клиента (Приложение 12 к Регламенту), с Уведомлением о недопустимости манипулирования и об ответственности манипулирования рынком (Приложение 11 к Регламенту), ознакомлен.</w:t>
      </w:r>
    </w:p>
    <w:p w14:paraId="456ED6E4" w14:textId="77777777" w:rsidR="00F26D81" w:rsidRDefault="00187739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 xml:space="preserve">О факте совмещения АО «ИК «Питер Траст» деятельности в качестве брокера с иными видами </w:t>
      </w:r>
      <w:hyperlink r:id="rId11" w:tooltip="Профессиональная деятельность" w:history="1">
        <w:r w:rsidRPr="00F26D81">
          <w:rPr>
            <w:color w:val="000000"/>
            <w:sz w:val="19"/>
            <w:szCs w:val="19"/>
          </w:rPr>
          <w:t>профессиональной деятельности</w:t>
        </w:r>
      </w:hyperlink>
      <w:r w:rsidRPr="00F26D81">
        <w:rPr>
          <w:color w:val="000000"/>
          <w:sz w:val="19"/>
          <w:szCs w:val="19"/>
        </w:rPr>
        <w:t xml:space="preserve"> на рынке ценных бумаг предупрежден.</w:t>
      </w:r>
    </w:p>
    <w:p w14:paraId="54A185C6" w14:textId="1124A230" w:rsidR="00C66BD5" w:rsidRPr="00F26D81" w:rsidRDefault="00C66BD5" w:rsidP="00F26D81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F26D81">
        <w:rPr>
          <w:color w:val="000000"/>
          <w:sz w:val="19"/>
          <w:szCs w:val="19"/>
        </w:rPr>
        <w:t>О сервисе единой денежной позиции, позволяющей Клиенту использовать одну денежную позицию в Системе, в целях определения достаточности обеспечения при приеме поручений на сделку, а также для урегулирования сделок в нескольких разных торговых системах.</w:t>
      </w:r>
    </w:p>
    <w:p w14:paraId="5395E72D" w14:textId="77777777" w:rsidR="00187739" w:rsidRDefault="00187739" w:rsidP="00551967">
      <w:pPr>
        <w:shd w:val="clear" w:color="auto" w:fill="FFFFFF"/>
        <w:spacing w:before="0"/>
        <w:outlineLvl w:val="4"/>
        <w:rPr>
          <w:sz w:val="18"/>
          <w:szCs w:val="18"/>
        </w:rPr>
      </w:pPr>
    </w:p>
    <w:p w14:paraId="38D298EB" w14:textId="77777777" w:rsidR="00187739" w:rsidRPr="00F26D81" w:rsidRDefault="00187739" w:rsidP="00F26D81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F26D81">
        <w:rPr>
          <w:sz w:val="19"/>
          <w:szCs w:val="19"/>
        </w:rPr>
        <w:lastRenderedPageBreak/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372DC8E6" w14:textId="30DE0BCA" w:rsidR="006E142A" w:rsidRPr="00F26D81" w:rsidRDefault="00187739" w:rsidP="00F26D81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bookmarkStart w:id="6" w:name="_Hlk100144093"/>
      <w:bookmarkEnd w:id="5"/>
      <w:r w:rsidRPr="00F26D81">
        <w:rPr>
          <w:sz w:val="19"/>
          <w:szCs w:val="19"/>
        </w:rPr>
        <w:t>После подписания настоящего Заявления Клиент теряет право ссылаться на то, что он не ознакомился с Регламентом</w:t>
      </w:r>
      <w:r w:rsidR="00504973" w:rsidRPr="00F26D81">
        <w:rPr>
          <w:sz w:val="19"/>
          <w:szCs w:val="19"/>
        </w:rPr>
        <w:t xml:space="preserve"> </w:t>
      </w:r>
      <w:r w:rsidR="006E142A" w:rsidRPr="00F26D81">
        <w:rPr>
          <w:sz w:val="19"/>
          <w:szCs w:val="19"/>
        </w:rPr>
        <w:t>и приложениями к регламенту</w:t>
      </w:r>
      <w:r w:rsidRPr="00F26D81">
        <w:rPr>
          <w:sz w:val="19"/>
          <w:szCs w:val="19"/>
        </w:rPr>
        <w:t xml:space="preserve">, </w:t>
      </w:r>
      <w:r w:rsidR="006E142A" w:rsidRPr="00F26D81">
        <w:rPr>
          <w:sz w:val="19"/>
          <w:szCs w:val="19"/>
        </w:rPr>
        <w:t xml:space="preserve">с </w:t>
      </w:r>
      <w:r w:rsidR="00772A70" w:rsidRPr="00F26D81">
        <w:rPr>
          <w:sz w:val="19"/>
          <w:szCs w:val="19"/>
        </w:rPr>
        <w:t>Тарифами на услуги</w:t>
      </w:r>
      <w:r w:rsidR="006E142A" w:rsidRPr="00F26D81">
        <w:rPr>
          <w:sz w:val="19"/>
          <w:szCs w:val="19"/>
        </w:rPr>
        <w:t xml:space="preserve">, с </w:t>
      </w:r>
      <w:r w:rsidR="0095108C" w:rsidRPr="00F26D81">
        <w:rPr>
          <w:sz w:val="19"/>
          <w:szCs w:val="19"/>
        </w:rPr>
        <w:t>Правилами</w:t>
      </w:r>
      <w:r w:rsidR="006E142A" w:rsidRPr="00F26D81">
        <w:rPr>
          <w:sz w:val="19"/>
          <w:szCs w:val="19"/>
        </w:rPr>
        <w:t xml:space="preserve"> Э</w:t>
      </w:r>
      <w:r w:rsidR="0095108C" w:rsidRPr="00F26D81">
        <w:rPr>
          <w:sz w:val="19"/>
          <w:szCs w:val="19"/>
        </w:rPr>
        <w:t>ДО</w:t>
      </w:r>
      <w:r w:rsidR="006E142A" w:rsidRPr="00F26D81">
        <w:rPr>
          <w:sz w:val="19"/>
          <w:szCs w:val="19"/>
        </w:rPr>
        <w:t>,</w:t>
      </w:r>
      <w:r w:rsidR="00772A70" w:rsidRPr="00F26D81">
        <w:rPr>
          <w:sz w:val="19"/>
          <w:szCs w:val="19"/>
        </w:rPr>
        <w:t xml:space="preserve"> и иными документами, </w:t>
      </w:r>
      <w:r w:rsidR="006E142A" w:rsidRPr="00F26D81">
        <w:rPr>
          <w:sz w:val="19"/>
          <w:szCs w:val="19"/>
        </w:rPr>
        <w:t>размещенными в сети интернет по вышеуказанному адресу, либо не признает их обязательность в договорных отношениях с Брокером и Депозитарием.</w:t>
      </w:r>
    </w:p>
    <w:bookmarkEnd w:id="6"/>
    <w:p w14:paraId="56DB8128" w14:textId="02E4DFC2" w:rsidR="00187739" w:rsidRPr="00F26D81" w:rsidRDefault="00187739" w:rsidP="00F26D81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F26D81">
        <w:rPr>
          <w:sz w:val="19"/>
          <w:szCs w:val="19"/>
        </w:rPr>
        <w:t>Прошу АО «ИК «Питер Траст» открыть необходимые счета для совершения сделок и иных операций с ценными бумагами и финансовыми инструментами в соответствии с действующим законодательством РФ, правилами торговых систем (рынков) и указанными ниже условиями.</w:t>
      </w:r>
    </w:p>
    <w:p w14:paraId="320FAC3A" w14:textId="77777777" w:rsidR="00F26D81" w:rsidRDefault="00F26D81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</w:p>
    <w:p w14:paraId="40F41D01" w14:textId="64E4A15F" w:rsidR="00187739" w:rsidRPr="005B52E3" w:rsidRDefault="00187739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>Условия обслуживания и объем предоставляемых услуг</w:t>
      </w:r>
      <w:bookmarkStart w:id="7" w:name="_Hlk100589407"/>
      <w:r w:rsidRPr="005B52E3">
        <w:rPr>
          <w:b/>
          <w:bCs/>
          <w:color w:val="000000"/>
          <w:sz w:val="18"/>
          <w:szCs w:val="18"/>
        </w:rPr>
        <w:t xml:space="preserve">: (отметить знаком Х или </w:t>
      </w:r>
      <w:r w:rsidRPr="00F26D81">
        <w:rPr>
          <w:b/>
          <w:bCs/>
          <w:color w:val="000000"/>
          <w:sz w:val="18"/>
          <w:szCs w:val="18"/>
        </w:rPr>
        <w:t>V</w:t>
      </w:r>
      <w:r w:rsidRPr="005B52E3">
        <w:rPr>
          <w:b/>
          <w:bCs/>
          <w:color w:val="000000"/>
          <w:sz w:val="18"/>
          <w:szCs w:val="18"/>
        </w:rPr>
        <w:t>)</w:t>
      </w:r>
      <w:bookmarkEnd w:id="7"/>
    </w:p>
    <w:p w14:paraId="74B6D6C9" w14:textId="77777777" w:rsidR="00F26D81" w:rsidRPr="005A2ED9" w:rsidRDefault="00F26D81" w:rsidP="00F26D81">
      <w:pPr>
        <w:shd w:val="clear" w:color="auto" w:fill="FFFFFF"/>
        <w:spacing w:before="0"/>
        <w:rPr>
          <w:color w:val="000000"/>
          <w:sz w:val="19"/>
          <w:szCs w:val="19"/>
        </w:rPr>
      </w:pPr>
      <w:r w:rsidRPr="005A2ED9">
        <w:rPr>
          <w:color w:val="000000"/>
          <w:sz w:val="19"/>
          <w:szCs w:val="19"/>
        </w:rPr>
        <w:t>Место обслуживания:</w:t>
      </w:r>
    </w:p>
    <w:p w14:paraId="255ADBCD" w14:textId="7B6C9059" w:rsidR="00F26D81" w:rsidRPr="003B5088" w:rsidRDefault="0023698B" w:rsidP="00F26D81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rFonts w:ascii="Segoe UI Symbol" w:eastAsia="MS Gothic" w:hAnsi="Segoe UI Symbol" w:cs="Segoe UI Symbol"/>
            <w:color w:val="000000"/>
            <w:sz w:val="19"/>
            <w:szCs w:val="19"/>
          </w:rPr>
          <w:id w:val="-1628761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cs="Segoe UI Symbol" w:hint="eastAsia"/>
              <w:color w:val="000000"/>
              <w:sz w:val="19"/>
              <w:szCs w:val="19"/>
            </w:rPr>
            <w:t>☒</w:t>
          </w:r>
        </w:sdtContent>
      </w:sdt>
      <w:r w:rsidR="00F26D81" w:rsidRPr="003B5088">
        <w:rPr>
          <w:color w:val="000000"/>
          <w:sz w:val="19"/>
          <w:szCs w:val="19"/>
        </w:rPr>
        <w:t xml:space="preserve"> Через Личный кабинет Брокера</w:t>
      </w:r>
    </w:p>
    <w:p w14:paraId="29AF07D6" w14:textId="029E1B37" w:rsidR="00F26D81" w:rsidRPr="003B5088" w:rsidRDefault="0023698B" w:rsidP="00F26D81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17060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4DA">
            <w:rPr>
              <w:rFonts w:ascii="MS Gothic" w:eastAsia="MS Gothic" w:hAnsi="MS Gothic" w:hint="eastAsia"/>
              <w:color w:val="000000"/>
              <w:sz w:val="19"/>
              <w:szCs w:val="19"/>
            </w:rPr>
            <w:t>☐</w:t>
          </w:r>
        </w:sdtContent>
      </w:sdt>
      <w:r w:rsidR="006764DA">
        <w:rPr>
          <w:color w:val="000000"/>
          <w:sz w:val="19"/>
          <w:szCs w:val="19"/>
        </w:rPr>
        <w:t xml:space="preserve"> </w:t>
      </w:r>
      <w:r w:rsidR="00F26D81" w:rsidRPr="003B5088">
        <w:rPr>
          <w:color w:val="000000"/>
          <w:sz w:val="19"/>
          <w:szCs w:val="19"/>
        </w:rPr>
        <w:t>Офис компании в Санкт-Петербурге</w:t>
      </w:r>
    </w:p>
    <w:p w14:paraId="5A0971DC" w14:textId="77777777" w:rsidR="00CE1976" w:rsidRDefault="00CE1976" w:rsidP="00D871B2">
      <w:pPr>
        <w:shd w:val="clear" w:color="auto" w:fill="FFFFFF"/>
        <w:spacing w:before="0"/>
        <w:rPr>
          <w:b/>
          <w:bCs/>
          <w:color w:val="000000"/>
          <w:sz w:val="18"/>
          <w:szCs w:val="18"/>
          <w:u w:val="single"/>
        </w:rPr>
      </w:pPr>
    </w:p>
    <w:p w14:paraId="088309A8" w14:textId="6FC8E644" w:rsidR="00187739" w:rsidRPr="00D871B2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26162A74" w14:textId="77777777" w:rsidR="00187739" w:rsidRPr="00D871B2" w:rsidRDefault="00187739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3B67755D" w14:textId="77777777" w:rsidR="00187739" w:rsidRPr="00531867" w:rsidRDefault="00187739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8420"/>
        <w:gridCol w:w="450"/>
      </w:tblGrid>
      <w:tr w:rsidR="00187739" w:rsidRPr="00AC41A4" w14:paraId="3259DC23" w14:textId="77777777" w:rsidTr="00243F9A">
        <w:trPr>
          <w:trHeight w:val="199"/>
        </w:trPr>
        <w:tc>
          <w:tcPr>
            <w:tcW w:w="786" w:type="pct"/>
            <w:vMerge w:val="restart"/>
          </w:tcPr>
          <w:p w14:paraId="0B0E46BB" w14:textId="77777777" w:rsidR="00187739" w:rsidRPr="00531867" w:rsidRDefault="00187739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3DBC3486" w14:textId="77777777" w:rsidR="00187739" w:rsidRPr="00531867" w:rsidRDefault="00187739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000" w:type="pct"/>
            <w:vAlign w:val="center"/>
          </w:tcPr>
          <w:p w14:paraId="7837C22E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a7"/>
                <w:sz w:val="18"/>
                <w:szCs w:val="18"/>
              </w:rPr>
              <w:footnoteReference w:id="1"/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715550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0E21662F" w14:textId="410437A4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2FEB1CB9" w14:textId="77777777" w:rsidTr="00243F9A">
        <w:trPr>
          <w:trHeight w:val="106"/>
        </w:trPr>
        <w:tc>
          <w:tcPr>
            <w:tcW w:w="786" w:type="pct"/>
            <w:vMerge/>
          </w:tcPr>
          <w:p w14:paraId="3C5EF3FF" w14:textId="77777777" w:rsidR="00187739" w:rsidRPr="00531867" w:rsidRDefault="00187739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21C349D7" w14:textId="77777777" w:rsidR="00187739" w:rsidRPr="00AC41A4" w:rsidRDefault="00187739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87"/>
              <w:gridCol w:w="407"/>
            </w:tblGrid>
            <w:tr w:rsidR="00187739" w:rsidRPr="00AC41A4" w14:paraId="14A23C15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48C87" w14:textId="77777777" w:rsidR="00187739" w:rsidRPr="00AC41A4" w:rsidRDefault="00187739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  <w:lang w:val="en-US"/>
                  </w:rPr>
                  <w:id w:val="197424436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FC00590" w14:textId="35A2469F" w:rsidR="00187739" w:rsidRPr="00AC41A4" w:rsidRDefault="006764DA" w:rsidP="004669C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☒</w:t>
                      </w:r>
                    </w:p>
                  </w:tc>
                </w:sdtContent>
              </w:sdt>
            </w:tr>
            <w:tr w:rsidR="00187739" w:rsidRPr="00AC41A4" w14:paraId="589B170C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B225" w14:textId="77777777" w:rsidR="00187739" w:rsidRPr="00AC41A4" w:rsidRDefault="00187739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9F7FB" w14:textId="77777777" w:rsidR="00187739" w:rsidRPr="00AC41A4" w:rsidRDefault="00187739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D01068" w14:textId="77777777" w:rsidR="00187739" w:rsidRPr="00AC41A4" w:rsidRDefault="00187739" w:rsidP="004669C5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209253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591258F2" w14:textId="11C0785E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6E0FF594" w14:textId="77777777" w:rsidTr="00243F9A">
        <w:trPr>
          <w:trHeight w:val="106"/>
        </w:trPr>
        <w:tc>
          <w:tcPr>
            <w:tcW w:w="786" w:type="pct"/>
            <w:vMerge/>
          </w:tcPr>
          <w:p w14:paraId="69B9B2C1" w14:textId="77777777" w:rsidR="00187739" w:rsidRPr="00531867" w:rsidRDefault="00187739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140B963E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26750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1B8F933B" w14:textId="4C871598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22600FC4" w14:textId="77777777" w:rsidTr="00243F9A">
        <w:trPr>
          <w:trHeight w:val="106"/>
        </w:trPr>
        <w:tc>
          <w:tcPr>
            <w:tcW w:w="786" w:type="pct"/>
            <w:vMerge/>
          </w:tcPr>
          <w:p w14:paraId="754D22FA" w14:textId="77777777" w:rsidR="00187739" w:rsidRPr="00531867" w:rsidRDefault="00187739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000" w:type="pct"/>
            <w:vAlign w:val="center"/>
          </w:tcPr>
          <w:p w14:paraId="2B43C689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14" w:type="pct"/>
            <w:vAlign w:val="center"/>
          </w:tcPr>
          <w:p w14:paraId="62243708" w14:textId="77777777" w:rsidR="00187739" w:rsidRPr="00531867" w:rsidRDefault="00187739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5DDF307F" w14:textId="77777777" w:rsidR="00DD2356" w:rsidRDefault="00DD2356" w:rsidP="00DD2356">
      <w:pPr>
        <w:pStyle w:val="a4"/>
        <w:rPr>
          <w:b/>
          <w:sz w:val="18"/>
          <w:szCs w:val="18"/>
        </w:rPr>
      </w:pPr>
    </w:p>
    <w:p w14:paraId="56545306" w14:textId="77777777" w:rsidR="00187739" w:rsidRPr="00531867" w:rsidRDefault="00187739" w:rsidP="00EF533B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187739" w:rsidRPr="00AC41A4" w14:paraId="5D188865" w14:textId="77777777" w:rsidTr="00243F9A">
        <w:tc>
          <w:tcPr>
            <w:tcW w:w="4785" w:type="pct"/>
            <w:vAlign w:val="center"/>
          </w:tcPr>
          <w:p w14:paraId="7C01F3AE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клиентов – юридических лиц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6277432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1EE46A1" w14:textId="4734DBF8" w:rsidR="00187739" w:rsidRPr="00531867" w:rsidRDefault="006764D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1C6C838B" w14:textId="77777777" w:rsidR="00187739" w:rsidRPr="00531867" w:rsidRDefault="00187739" w:rsidP="00CE4DF0">
      <w:pPr>
        <w:pStyle w:val="a4"/>
        <w:rPr>
          <w:b/>
          <w:sz w:val="18"/>
          <w:szCs w:val="18"/>
        </w:rPr>
      </w:pPr>
    </w:p>
    <w:p w14:paraId="09FF1FA6" w14:textId="77777777" w:rsidR="00187739" w:rsidRPr="00531867" w:rsidRDefault="00187739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187739" w:rsidRPr="00AC41A4" w14:paraId="2945304A" w14:textId="77777777" w:rsidTr="00243F9A">
        <w:tc>
          <w:tcPr>
            <w:tcW w:w="4785" w:type="pct"/>
            <w:vAlign w:val="center"/>
          </w:tcPr>
          <w:p w14:paraId="1B6DE6F8" w14:textId="77777777" w:rsidR="00187739" w:rsidRPr="006764DA" w:rsidRDefault="00187739" w:rsidP="004669C5">
            <w:pPr>
              <w:rPr>
                <w:snapToGrid w:val="0"/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559202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2426C64" w14:textId="4B819651" w:rsidR="00187739" w:rsidRPr="006764DA" w:rsidRDefault="006764DA" w:rsidP="004669C5">
                <w:pPr>
                  <w:pStyle w:val="5"/>
                  <w:rPr>
                    <w:b w:val="0"/>
                    <w:bCs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Segoe UI Symbol" w:eastAsia="MS Gothic" w:hAnsi="Segoe UI Symbol" w:cs="Segoe UI Symbol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45FF1FF4" w14:textId="77777777" w:rsidTr="00243F9A">
        <w:tc>
          <w:tcPr>
            <w:tcW w:w="4785" w:type="pct"/>
            <w:vAlign w:val="center"/>
          </w:tcPr>
          <w:p w14:paraId="5E5A594D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387617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B20D7AF" w14:textId="0637D46B" w:rsidR="00187739" w:rsidRPr="006764DA" w:rsidRDefault="006764DA" w:rsidP="004669C5">
                <w:pPr>
                  <w:pStyle w:val="5"/>
                  <w:rPr>
                    <w:b w:val="0"/>
                    <w:bCs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Segoe UI Symbol" w:eastAsia="MS Gothic" w:hAnsi="Segoe UI Symbol" w:cs="Segoe UI Symbol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187739" w:rsidRPr="00AC41A4" w14:paraId="4D417C89" w14:textId="77777777" w:rsidTr="00243F9A">
        <w:tc>
          <w:tcPr>
            <w:tcW w:w="4785" w:type="pct"/>
            <w:vAlign w:val="center"/>
          </w:tcPr>
          <w:p w14:paraId="6779A323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498498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0746B34" w14:textId="4B983E49" w:rsidR="00187739" w:rsidRPr="006764DA" w:rsidRDefault="006764DA" w:rsidP="004669C5">
                <w:pPr>
                  <w:pStyle w:val="5"/>
                  <w:rPr>
                    <w:b w:val="0"/>
                    <w:bCs/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64537B05" w14:textId="77777777" w:rsidR="00187739" w:rsidRDefault="00187739" w:rsidP="00CE4DF0">
      <w:pPr>
        <w:pStyle w:val="a4"/>
        <w:rPr>
          <w:b/>
          <w:sz w:val="20"/>
          <w:szCs w:val="20"/>
        </w:rPr>
      </w:pPr>
    </w:p>
    <w:p w14:paraId="21E1D2CA" w14:textId="7C58F9ED" w:rsidR="00187739" w:rsidRPr="00531867" w:rsidRDefault="00187739" w:rsidP="0095108C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</w:t>
      </w:r>
      <w:r w:rsidRPr="00531867">
        <w:rPr>
          <w:rStyle w:val="a7"/>
          <w:b/>
          <w:sz w:val="18"/>
          <w:szCs w:val="18"/>
        </w:rPr>
        <w:footnoteReference w:id="2"/>
      </w:r>
      <w:r w:rsidRPr="00531867">
        <w:rPr>
          <w:b/>
          <w:sz w:val="18"/>
          <w:szCs w:val="18"/>
        </w:rPr>
        <w:t>: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  <w:gridCol w:w="453"/>
      </w:tblGrid>
      <w:tr w:rsidR="00187739" w:rsidRPr="00AC41A4" w14:paraId="3E9FC6D4" w14:textId="77777777" w:rsidTr="00243F9A">
        <w:tc>
          <w:tcPr>
            <w:tcW w:w="4785" w:type="pct"/>
            <w:vAlign w:val="center"/>
          </w:tcPr>
          <w:p w14:paraId="6F6053F1" w14:textId="77777777" w:rsidR="00187739" w:rsidRPr="006764DA" w:rsidRDefault="00187739" w:rsidP="004669C5">
            <w:pPr>
              <w:rPr>
                <w:snapToGrid w:val="0"/>
                <w:sz w:val="18"/>
                <w:szCs w:val="18"/>
              </w:rPr>
            </w:pPr>
            <w:bookmarkStart w:id="8" w:name="_Hlk100154000"/>
            <w:r w:rsidRPr="006764DA">
              <w:rPr>
                <w:sz w:val="18"/>
                <w:szCs w:val="18"/>
              </w:rPr>
              <w:t>В офисе «АО «ИК «Питер Траст»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17524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D81261B" w14:textId="436690A3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739" w:rsidRPr="00AC41A4" w14:paraId="79C7A1BF" w14:textId="77777777" w:rsidTr="00243F9A">
        <w:tc>
          <w:tcPr>
            <w:tcW w:w="4785" w:type="pct"/>
            <w:vAlign w:val="center"/>
          </w:tcPr>
          <w:p w14:paraId="129B97DF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По почте заказным письмом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34776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61E0C37" w14:textId="1B1FA556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8"/>
      <w:tr w:rsidR="00187739" w:rsidRPr="00AC41A4" w14:paraId="3D637AF2" w14:textId="77777777" w:rsidTr="00243F9A">
        <w:tc>
          <w:tcPr>
            <w:tcW w:w="4785" w:type="pct"/>
            <w:vAlign w:val="center"/>
          </w:tcPr>
          <w:p w14:paraId="7A9521AE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По электронной почте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-122206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63A15CF" w14:textId="66C2613B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739" w:rsidRPr="00AC41A4" w14:paraId="651F3E01" w14:textId="77777777" w:rsidTr="00243F9A">
        <w:tc>
          <w:tcPr>
            <w:tcW w:w="4785" w:type="pct"/>
            <w:vAlign w:val="center"/>
          </w:tcPr>
          <w:p w14:paraId="2C705A1A" w14:textId="77777777" w:rsidR="00187739" w:rsidRPr="006764DA" w:rsidRDefault="00187739" w:rsidP="004669C5">
            <w:pPr>
              <w:rPr>
                <w:sz w:val="18"/>
                <w:szCs w:val="18"/>
              </w:rPr>
            </w:pPr>
            <w:r w:rsidRPr="006764DA">
              <w:rPr>
                <w:sz w:val="18"/>
                <w:szCs w:val="18"/>
              </w:rPr>
              <w:t>По системе ЭДО</w:t>
            </w:r>
          </w:p>
        </w:tc>
        <w:sdt>
          <w:sdtPr>
            <w:rPr>
              <w:b w:val="0"/>
              <w:snapToGrid w:val="0"/>
              <w:sz w:val="18"/>
              <w:szCs w:val="18"/>
            </w:rPr>
            <w:id w:val="1622798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D3D5628" w14:textId="78C44351" w:rsidR="00187739" w:rsidRPr="006764DA" w:rsidRDefault="006764DA" w:rsidP="004669C5">
                <w:pPr>
                  <w:pStyle w:val="5"/>
                  <w:rPr>
                    <w:b w:val="0"/>
                    <w:snapToGrid w:val="0"/>
                    <w:sz w:val="18"/>
                    <w:szCs w:val="18"/>
                  </w:rPr>
                </w:pPr>
                <w:r w:rsidRPr="006764DA">
                  <w:rPr>
                    <w:rFonts w:ascii="MS Gothic" w:eastAsia="MS Gothic" w:hAnsi="MS Gothic" w:hint="eastAsia"/>
                    <w:b w:val="0"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7A9AA7C4" w14:textId="0EE33A71" w:rsidR="00187739" w:rsidRDefault="00187739" w:rsidP="00CE4DF0">
      <w:pPr>
        <w:pStyle w:val="a4"/>
        <w:rPr>
          <w:b/>
          <w:sz w:val="18"/>
          <w:szCs w:val="18"/>
        </w:rPr>
      </w:pPr>
    </w:p>
    <w:p w14:paraId="3E45C430" w14:textId="158435B0" w:rsidR="00CE1976" w:rsidRDefault="00CE1976" w:rsidP="00CE4DF0">
      <w:pPr>
        <w:pStyle w:val="a4"/>
        <w:rPr>
          <w:b/>
          <w:sz w:val="18"/>
          <w:szCs w:val="18"/>
        </w:rPr>
      </w:pPr>
    </w:p>
    <w:p w14:paraId="0C0C6906" w14:textId="5325B49D" w:rsidR="00CE1976" w:rsidRDefault="00CE1976" w:rsidP="00CE4DF0">
      <w:pPr>
        <w:pStyle w:val="a4"/>
        <w:rPr>
          <w:b/>
          <w:sz w:val="18"/>
          <w:szCs w:val="18"/>
        </w:rPr>
      </w:pPr>
    </w:p>
    <w:p w14:paraId="688ED608" w14:textId="77777777" w:rsidR="00CE1976" w:rsidRPr="00531867" w:rsidRDefault="00CE1976" w:rsidP="00CE4DF0">
      <w:pPr>
        <w:pStyle w:val="a4"/>
        <w:rPr>
          <w:b/>
          <w:sz w:val="18"/>
          <w:szCs w:val="18"/>
        </w:rPr>
      </w:pPr>
    </w:p>
    <w:p w14:paraId="1A2310A1" w14:textId="731182C8" w:rsidR="00187739" w:rsidRDefault="00187739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lastRenderedPageBreak/>
        <w:t>Обмен информацией</w:t>
      </w:r>
    </w:p>
    <w:p w14:paraId="01D32287" w14:textId="77777777" w:rsidR="00CE1976" w:rsidRPr="00531867" w:rsidRDefault="00CE1976" w:rsidP="00CE1976">
      <w:pPr>
        <w:pStyle w:val="a4"/>
        <w:rPr>
          <w:b/>
          <w:sz w:val="18"/>
          <w:szCs w:val="18"/>
        </w:rPr>
      </w:pPr>
    </w:p>
    <w:p w14:paraId="4E419EDE" w14:textId="77777777" w:rsidR="00187739" w:rsidRDefault="00187739" w:rsidP="00CE1976">
      <w:pPr>
        <w:spacing w:before="0" w:line="360" w:lineRule="auto"/>
        <w:ind w:firstLine="360"/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изменения списка неденежных активов, принимаемых в качестве гарантийного обеспечения; принудительного закрытия позиций Клиента и т.д.) Клиент и Брокер договорились использовать следующие способы связи:</w:t>
      </w:r>
    </w:p>
    <w:p w14:paraId="46789532" w14:textId="77777777" w:rsidR="00187739" w:rsidRPr="00531867" w:rsidRDefault="00187739" w:rsidP="00CE4D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3"/>
      </w:tblGrid>
      <w:tr w:rsidR="00187739" w:rsidRPr="00AC41A4" w14:paraId="4C8A5742" w14:textId="77777777" w:rsidTr="00BE06DF">
        <w:tc>
          <w:tcPr>
            <w:tcW w:w="4768" w:type="dxa"/>
          </w:tcPr>
          <w:p w14:paraId="1B00843F" w14:textId="77777777" w:rsidR="00187739" w:rsidRPr="00AC41A4" w:rsidRDefault="00187739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7DDE19A2" w14:textId="77777777" w:rsidR="00187739" w:rsidRPr="00AC41A4" w:rsidRDefault="00187739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187739" w:rsidRPr="00AC41A4" w14:paraId="0F8854F1" w14:textId="77777777" w:rsidTr="00BE06DF">
        <w:tc>
          <w:tcPr>
            <w:tcW w:w="4768" w:type="dxa"/>
          </w:tcPr>
          <w:p w14:paraId="72425F1B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774790BB" w14:textId="77777777" w:rsidR="00187739" w:rsidRPr="00AC41A4" w:rsidRDefault="00187739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187739" w:rsidRPr="00AC41A4" w14:paraId="037CA916" w14:textId="77777777" w:rsidTr="00BE06DF">
        <w:tc>
          <w:tcPr>
            <w:tcW w:w="4768" w:type="dxa"/>
          </w:tcPr>
          <w:p w14:paraId="7C2F5087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3E3146FA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2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proofErr w:type="spellEnd"/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187739" w:rsidRPr="00AC41A4" w14:paraId="3801C281" w14:textId="77777777" w:rsidTr="00BE06DF">
        <w:tc>
          <w:tcPr>
            <w:tcW w:w="4768" w:type="dxa"/>
          </w:tcPr>
          <w:p w14:paraId="606F5050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Кодовое слово </w:t>
            </w:r>
            <w:r w:rsidRPr="00CF67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идентификационные данные) </w:t>
            </w:r>
            <w:r w:rsidRPr="00AC41A4">
              <w:rPr>
                <w:sz w:val="18"/>
                <w:szCs w:val="18"/>
              </w:rPr>
              <w:t>для связи по телефону:</w:t>
            </w:r>
          </w:p>
        </w:tc>
        <w:tc>
          <w:tcPr>
            <w:tcW w:w="4803" w:type="dxa"/>
          </w:tcPr>
          <w:p w14:paraId="2968E40E" w14:textId="77777777" w:rsidR="00187739" w:rsidRPr="00AC41A4" w:rsidRDefault="00187739" w:rsidP="004669C5">
            <w:pPr>
              <w:rPr>
                <w:b/>
                <w:sz w:val="18"/>
                <w:szCs w:val="18"/>
              </w:rPr>
            </w:pPr>
          </w:p>
        </w:tc>
      </w:tr>
    </w:tbl>
    <w:p w14:paraId="368FAB67" w14:textId="77777777" w:rsidR="00187739" w:rsidRPr="00531867" w:rsidRDefault="00187739" w:rsidP="00CE4DF0">
      <w:pPr>
        <w:rPr>
          <w:b/>
          <w:sz w:val="18"/>
          <w:szCs w:val="18"/>
        </w:rPr>
      </w:pPr>
    </w:p>
    <w:p w14:paraId="40AF4E68" w14:textId="3816FCF3" w:rsidR="00187739" w:rsidRPr="00BE06DF" w:rsidRDefault="00187739" w:rsidP="00CE4DF0">
      <w:pPr>
        <w:rPr>
          <w:sz w:val="18"/>
          <w:szCs w:val="18"/>
          <w:lang w:val="en-US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531867">
        <w:rPr>
          <w:sz w:val="18"/>
          <w:szCs w:val="18"/>
        </w:rPr>
        <w:t>________________/____________________/</w:t>
      </w:r>
    </w:p>
    <w:p w14:paraId="205FCA45" w14:textId="77777777" w:rsidR="00187739" w:rsidRPr="00BE06DF" w:rsidRDefault="00187739" w:rsidP="000B4E25">
      <w:pPr>
        <w:rPr>
          <w:sz w:val="18"/>
          <w:szCs w:val="18"/>
          <w:lang w:val="en-US"/>
        </w:rPr>
      </w:pPr>
      <w:r w:rsidRPr="00531867">
        <w:rPr>
          <w:sz w:val="18"/>
          <w:szCs w:val="18"/>
        </w:rPr>
        <w:t xml:space="preserve"> «__» _____________ 20__г.</w:t>
      </w:r>
    </w:p>
    <w:p w14:paraId="61844FCE" w14:textId="77777777" w:rsidR="00CE1976" w:rsidRDefault="00CE1976" w:rsidP="00D871B2">
      <w:pPr>
        <w:jc w:val="center"/>
        <w:rPr>
          <w:b/>
          <w:bCs/>
          <w:sz w:val="16"/>
          <w:szCs w:val="16"/>
        </w:rPr>
      </w:pPr>
    </w:p>
    <w:p w14:paraId="13AD804E" w14:textId="77777777" w:rsidR="00CE1976" w:rsidRPr="00B70EA5" w:rsidRDefault="00CE1976" w:rsidP="00CE1976">
      <w:pPr>
        <w:jc w:val="center"/>
      </w:pPr>
      <w:r w:rsidRPr="00B70EA5"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CE1976" w:rsidRPr="00B70EA5" w14:paraId="3A8E4372" w14:textId="77777777" w:rsidTr="00D820A5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EB75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A70C" w14:textId="77777777" w:rsidR="00CE1976" w:rsidRPr="00B70EA5" w:rsidRDefault="00CE1976" w:rsidP="00D820A5">
            <w:pPr>
              <w:spacing w:before="60"/>
              <w:jc w:val="left"/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2C0A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3A5A" w14:textId="77777777" w:rsidR="00CE1976" w:rsidRPr="00B70EA5" w:rsidRDefault="00CE1976" w:rsidP="00D820A5">
            <w:pPr>
              <w:spacing w:before="60"/>
              <w:jc w:val="left"/>
            </w:pPr>
          </w:p>
        </w:tc>
      </w:tr>
      <w:tr w:rsidR="00CE1976" w:rsidRPr="00B70EA5" w14:paraId="5CE6CD14" w14:textId="77777777" w:rsidTr="00D820A5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4174" w14:textId="77777777" w:rsidR="00CE1976" w:rsidRPr="00B70EA5" w:rsidRDefault="00CE1976" w:rsidP="00D820A5">
            <w:pPr>
              <w:spacing w:before="60"/>
              <w:jc w:val="left"/>
            </w:pPr>
            <w:r>
              <w:rPr>
                <w:sz w:val="16"/>
                <w:szCs w:val="16"/>
              </w:rPr>
              <w:t>Код клиента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058F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3A0E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15A3" w14:textId="77777777" w:rsidR="00CE1976" w:rsidRPr="00B70EA5" w:rsidRDefault="00CE1976" w:rsidP="00D820A5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</w:tr>
    </w:tbl>
    <w:p w14:paraId="2CBAC1E7" w14:textId="77777777" w:rsidR="00CE1976" w:rsidRDefault="00CE1976" w:rsidP="00D871B2">
      <w:pPr>
        <w:jc w:val="center"/>
        <w:rPr>
          <w:b/>
          <w:bCs/>
          <w:sz w:val="16"/>
          <w:szCs w:val="16"/>
        </w:rPr>
      </w:pPr>
    </w:p>
    <w:bookmarkEnd w:id="0"/>
    <w:p w14:paraId="73430C97" w14:textId="77777777" w:rsidR="00187739" w:rsidRPr="00531867" w:rsidRDefault="00187739" w:rsidP="00856169">
      <w:pPr>
        <w:rPr>
          <w:sz w:val="18"/>
          <w:szCs w:val="18"/>
        </w:rPr>
      </w:pPr>
    </w:p>
    <w:sectPr w:rsidR="00187739" w:rsidRPr="00531867" w:rsidSect="00B5299D">
      <w:type w:val="continuous"/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B458" w14:textId="77777777" w:rsidR="000116E4" w:rsidRDefault="000116E4" w:rsidP="00CE4DF0">
      <w:pPr>
        <w:spacing w:before="0"/>
      </w:pPr>
      <w:r>
        <w:separator/>
      </w:r>
    </w:p>
  </w:endnote>
  <w:endnote w:type="continuationSeparator" w:id="0">
    <w:p w14:paraId="1D5B4769" w14:textId="77777777" w:rsidR="000116E4" w:rsidRDefault="000116E4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A118" w14:textId="77777777" w:rsidR="000116E4" w:rsidRDefault="000116E4" w:rsidP="00CE4DF0">
      <w:pPr>
        <w:spacing w:before="0"/>
      </w:pPr>
      <w:r>
        <w:separator/>
      </w:r>
    </w:p>
  </w:footnote>
  <w:footnote w:type="continuationSeparator" w:id="0">
    <w:p w14:paraId="258F5C40" w14:textId="77777777" w:rsidR="000116E4" w:rsidRDefault="000116E4" w:rsidP="00CE4DF0">
      <w:pPr>
        <w:spacing w:before="0"/>
      </w:pPr>
      <w:r>
        <w:continuationSeparator/>
      </w:r>
    </w:p>
  </w:footnote>
  <w:footnote w:id="1">
    <w:p w14:paraId="43672531" w14:textId="77777777" w:rsidR="00187739" w:rsidRDefault="00187739">
      <w:pPr>
        <w:pStyle w:val="a5"/>
      </w:pPr>
    </w:p>
  </w:footnote>
  <w:footnote w:id="2">
    <w:p w14:paraId="670AAE67" w14:textId="77777777" w:rsidR="00187739" w:rsidRPr="00CE1976" w:rsidRDefault="00187739" w:rsidP="00CE4DF0">
      <w:pPr>
        <w:pStyle w:val="a5"/>
        <w:rPr>
          <w:sz w:val="16"/>
          <w:szCs w:val="16"/>
        </w:rPr>
      </w:pPr>
      <w:r>
        <w:rPr>
          <w:rStyle w:val="a7"/>
        </w:rPr>
        <w:t>1</w:t>
      </w:r>
      <w:r>
        <w:t xml:space="preserve"> </w:t>
      </w:r>
      <w:r w:rsidRPr="00CE1976">
        <w:rPr>
          <w:sz w:val="16"/>
          <w:szCs w:val="16"/>
        </w:rPr>
        <w:t xml:space="preserve">В соответствии с </w:t>
      </w:r>
      <w:proofErr w:type="gramStart"/>
      <w:r w:rsidRPr="00CE1976">
        <w:rPr>
          <w:sz w:val="16"/>
          <w:szCs w:val="16"/>
        </w:rPr>
        <w:t>п.4.1.6  Регламента</w:t>
      </w:r>
      <w:proofErr w:type="gramEnd"/>
      <w:r w:rsidRPr="00CE1976">
        <w:rPr>
          <w:sz w:val="16"/>
          <w:szCs w:val="16"/>
        </w:rPr>
        <w:t xml:space="preserve">  обязательно наличие счета депо, в отношении которого у Брокера имеются полномочия Попечителя/Оператора счета.</w:t>
      </w:r>
    </w:p>
    <w:p w14:paraId="1FD1A1F3" w14:textId="77777777" w:rsidR="00187739" w:rsidRPr="00CE1976" w:rsidRDefault="00187739" w:rsidP="00CE4DF0">
      <w:pPr>
        <w:pStyle w:val="a5"/>
        <w:rPr>
          <w:sz w:val="16"/>
          <w:szCs w:val="16"/>
        </w:rPr>
      </w:pPr>
    </w:p>
    <w:p w14:paraId="483EBCC5" w14:textId="77777777" w:rsidR="00187739" w:rsidRDefault="00187739" w:rsidP="00CE4DF0">
      <w:pPr>
        <w:pStyle w:val="a5"/>
      </w:pPr>
      <w:r w:rsidRPr="00CE1976">
        <w:rPr>
          <w:rStyle w:val="a7"/>
          <w:sz w:val="16"/>
          <w:szCs w:val="16"/>
        </w:rPr>
        <w:footnoteRef/>
      </w:r>
      <w:r w:rsidRPr="00CE1976">
        <w:rPr>
          <w:sz w:val="16"/>
          <w:szCs w:val="16"/>
        </w:rPr>
        <w:t xml:space="preserve"> Выбирается один приоритетный способ предоставления отчетов. Клиент имеет право запросить отчетность дополнительно на основании п.9 Регламента.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82C"/>
    <w:multiLevelType w:val="hybridMultilevel"/>
    <w:tmpl w:val="0D5276C2"/>
    <w:lvl w:ilvl="0" w:tplc="4EF6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0C11"/>
    <w:multiLevelType w:val="hybridMultilevel"/>
    <w:tmpl w:val="3E0A6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196"/>
    <w:multiLevelType w:val="hybridMultilevel"/>
    <w:tmpl w:val="66B258D6"/>
    <w:lvl w:ilvl="0" w:tplc="DE1A1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5635F"/>
    <w:multiLevelType w:val="hybridMultilevel"/>
    <w:tmpl w:val="9E9440B4"/>
    <w:lvl w:ilvl="0" w:tplc="2002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C2155"/>
    <w:multiLevelType w:val="hybridMultilevel"/>
    <w:tmpl w:val="FD6A9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8041">
    <w:abstractNumId w:val="0"/>
  </w:num>
  <w:num w:numId="2" w16cid:durableId="979305664">
    <w:abstractNumId w:val="6"/>
  </w:num>
  <w:num w:numId="3" w16cid:durableId="1407605168">
    <w:abstractNumId w:val="4"/>
  </w:num>
  <w:num w:numId="4" w16cid:durableId="854881990">
    <w:abstractNumId w:val="5"/>
  </w:num>
  <w:num w:numId="5" w16cid:durableId="1555116887">
    <w:abstractNumId w:val="1"/>
  </w:num>
  <w:num w:numId="6" w16cid:durableId="1024938517">
    <w:abstractNumId w:val="2"/>
  </w:num>
  <w:num w:numId="7" w16cid:durableId="2108496632">
    <w:abstractNumId w:val="8"/>
  </w:num>
  <w:num w:numId="8" w16cid:durableId="1580751993">
    <w:abstractNumId w:val="7"/>
  </w:num>
  <w:num w:numId="9" w16cid:durableId="1264916210">
    <w:abstractNumId w:val="9"/>
  </w:num>
  <w:num w:numId="10" w16cid:durableId="118497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116E4"/>
    <w:rsid w:val="0002060A"/>
    <w:rsid w:val="00023038"/>
    <w:rsid w:val="00032886"/>
    <w:rsid w:val="00072527"/>
    <w:rsid w:val="00074002"/>
    <w:rsid w:val="00084DAE"/>
    <w:rsid w:val="00086AA3"/>
    <w:rsid w:val="000954DE"/>
    <w:rsid w:val="000B4E25"/>
    <w:rsid w:val="000D02B5"/>
    <w:rsid w:val="000E237E"/>
    <w:rsid w:val="000E29E9"/>
    <w:rsid w:val="000E722C"/>
    <w:rsid w:val="000E7884"/>
    <w:rsid w:val="000F2211"/>
    <w:rsid w:val="00171784"/>
    <w:rsid w:val="001828AF"/>
    <w:rsid w:val="00187739"/>
    <w:rsid w:val="0019333F"/>
    <w:rsid w:val="001C51FA"/>
    <w:rsid w:val="001D2692"/>
    <w:rsid w:val="001E1183"/>
    <w:rsid w:val="001E6F84"/>
    <w:rsid w:val="001E742E"/>
    <w:rsid w:val="001F0D87"/>
    <w:rsid w:val="001F59E7"/>
    <w:rsid w:val="00205034"/>
    <w:rsid w:val="00212C42"/>
    <w:rsid w:val="0023698B"/>
    <w:rsid w:val="00240DC2"/>
    <w:rsid w:val="00243F9A"/>
    <w:rsid w:val="00282E9E"/>
    <w:rsid w:val="00290D0D"/>
    <w:rsid w:val="002A0477"/>
    <w:rsid w:val="002C477E"/>
    <w:rsid w:val="002D3DDD"/>
    <w:rsid w:val="002E5DBB"/>
    <w:rsid w:val="002F6AB1"/>
    <w:rsid w:val="00324A0A"/>
    <w:rsid w:val="00342B6F"/>
    <w:rsid w:val="00375AB9"/>
    <w:rsid w:val="003808F3"/>
    <w:rsid w:val="003F6260"/>
    <w:rsid w:val="00431923"/>
    <w:rsid w:val="00433F22"/>
    <w:rsid w:val="00447D9B"/>
    <w:rsid w:val="004604FD"/>
    <w:rsid w:val="004669C5"/>
    <w:rsid w:val="00485997"/>
    <w:rsid w:val="004878ED"/>
    <w:rsid w:val="004B76F8"/>
    <w:rsid w:val="004D2F10"/>
    <w:rsid w:val="004E44C5"/>
    <w:rsid w:val="004E45FD"/>
    <w:rsid w:val="004F0B60"/>
    <w:rsid w:val="00504973"/>
    <w:rsid w:val="00515A34"/>
    <w:rsid w:val="00521FF6"/>
    <w:rsid w:val="00531867"/>
    <w:rsid w:val="00551967"/>
    <w:rsid w:val="00562388"/>
    <w:rsid w:val="00580F69"/>
    <w:rsid w:val="005877D6"/>
    <w:rsid w:val="005B52E3"/>
    <w:rsid w:val="006034E1"/>
    <w:rsid w:val="00621EC0"/>
    <w:rsid w:val="006400AA"/>
    <w:rsid w:val="00642F1B"/>
    <w:rsid w:val="006455D4"/>
    <w:rsid w:val="00660A63"/>
    <w:rsid w:val="006764DA"/>
    <w:rsid w:val="00692A42"/>
    <w:rsid w:val="006C0649"/>
    <w:rsid w:val="006C34B8"/>
    <w:rsid w:val="006C4F78"/>
    <w:rsid w:val="006E142A"/>
    <w:rsid w:val="006F09C4"/>
    <w:rsid w:val="00724D2B"/>
    <w:rsid w:val="00724D8B"/>
    <w:rsid w:val="0076377E"/>
    <w:rsid w:val="0076483D"/>
    <w:rsid w:val="00772A70"/>
    <w:rsid w:val="007758DA"/>
    <w:rsid w:val="007947C8"/>
    <w:rsid w:val="0079763B"/>
    <w:rsid w:val="007C2859"/>
    <w:rsid w:val="007D3702"/>
    <w:rsid w:val="00814A9C"/>
    <w:rsid w:val="00855B3A"/>
    <w:rsid w:val="00856169"/>
    <w:rsid w:val="00883989"/>
    <w:rsid w:val="008B1B2D"/>
    <w:rsid w:val="008B34F9"/>
    <w:rsid w:val="008C33D0"/>
    <w:rsid w:val="008C36F1"/>
    <w:rsid w:val="008C5F0F"/>
    <w:rsid w:val="008F501A"/>
    <w:rsid w:val="008F5EAE"/>
    <w:rsid w:val="00927AD6"/>
    <w:rsid w:val="00940812"/>
    <w:rsid w:val="00942978"/>
    <w:rsid w:val="0094712F"/>
    <w:rsid w:val="0095108C"/>
    <w:rsid w:val="00972DBC"/>
    <w:rsid w:val="009D5AB7"/>
    <w:rsid w:val="00A140DE"/>
    <w:rsid w:val="00A151E1"/>
    <w:rsid w:val="00A32304"/>
    <w:rsid w:val="00A514C3"/>
    <w:rsid w:val="00AA029A"/>
    <w:rsid w:val="00AA1B88"/>
    <w:rsid w:val="00AC41A4"/>
    <w:rsid w:val="00AC47AF"/>
    <w:rsid w:val="00AD054A"/>
    <w:rsid w:val="00AD128A"/>
    <w:rsid w:val="00B242A5"/>
    <w:rsid w:val="00B508D9"/>
    <w:rsid w:val="00B5299D"/>
    <w:rsid w:val="00BE06DF"/>
    <w:rsid w:val="00BE4324"/>
    <w:rsid w:val="00C00130"/>
    <w:rsid w:val="00C20313"/>
    <w:rsid w:val="00C449AC"/>
    <w:rsid w:val="00C5274A"/>
    <w:rsid w:val="00C568B8"/>
    <w:rsid w:val="00C578B4"/>
    <w:rsid w:val="00C668AF"/>
    <w:rsid w:val="00C66BD5"/>
    <w:rsid w:val="00C932B0"/>
    <w:rsid w:val="00C938F4"/>
    <w:rsid w:val="00CA1668"/>
    <w:rsid w:val="00CA48E5"/>
    <w:rsid w:val="00CD556D"/>
    <w:rsid w:val="00CE1976"/>
    <w:rsid w:val="00CE4513"/>
    <w:rsid w:val="00CE4DF0"/>
    <w:rsid w:val="00CF6724"/>
    <w:rsid w:val="00D00E13"/>
    <w:rsid w:val="00D01357"/>
    <w:rsid w:val="00D05F6F"/>
    <w:rsid w:val="00D100A7"/>
    <w:rsid w:val="00D71C11"/>
    <w:rsid w:val="00D7485F"/>
    <w:rsid w:val="00D871B2"/>
    <w:rsid w:val="00D921B7"/>
    <w:rsid w:val="00DA3CDB"/>
    <w:rsid w:val="00DA4D4B"/>
    <w:rsid w:val="00DB71C7"/>
    <w:rsid w:val="00DB7788"/>
    <w:rsid w:val="00DD1924"/>
    <w:rsid w:val="00DD2356"/>
    <w:rsid w:val="00E457DA"/>
    <w:rsid w:val="00E53BBD"/>
    <w:rsid w:val="00E614D1"/>
    <w:rsid w:val="00E67F6D"/>
    <w:rsid w:val="00EA445D"/>
    <w:rsid w:val="00EB5119"/>
    <w:rsid w:val="00EE03FF"/>
    <w:rsid w:val="00EF017D"/>
    <w:rsid w:val="00EF4186"/>
    <w:rsid w:val="00EF51A3"/>
    <w:rsid w:val="00EF533B"/>
    <w:rsid w:val="00F12649"/>
    <w:rsid w:val="00F20E4B"/>
    <w:rsid w:val="00F26D81"/>
    <w:rsid w:val="00F51680"/>
    <w:rsid w:val="00F90BC0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B6456E"/>
  <w15:docId w15:val="{7CDAA401-CDED-4506-AEF0-214CC88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uiPriority w:val="99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link w:val="ad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link w:val="af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uiPriority w:val="99"/>
    <w:semiHidden/>
    <w:rsid w:val="00433F2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433F22"/>
  </w:style>
  <w:style w:type="character" w:customStyle="1" w:styleId="af3">
    <w:name w:val="Текст примечания Знак"/>
    <w:link w:val="af2"/>
    <w:uiPriority w:val="99"/>
    <w:semiHidden/>
    <w:locked/>
    <w:rsid w:val="00433F2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433F2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433F2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koffice@piter-tr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ter-tr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er-tr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91FB-EBF9-4AA5-8258-BBC1B1F8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Мария Грищенкова</cp:lastModifiedBy>
  <cp:revision>4</cp:revision>
  <dcterms:created xsi:type="dcterms:W3CDTF">2022-04-11T14:18:00Z</dcterms:created>
  <dcterms:modified xsi:type="dcterms:W3CDTF">2022-04-11T14:26:00Z</dcterms:modified>
</cp:coreProperties>
</file>