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BCC" w:rsidRPr="00522BCC" w:rsidRDefault="00522BCC" w:rsidP="00522BCC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2BC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</w:t>
      </w:r>
      <w:bookmarkStart w:id="0" w:name="_GoBack"/>
      <w:bookmarkEnd w:id="0"/>
      <w:r w:rsidRPr="00522BC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ПОЗИТАРИЙ АО «ИК «Питер Траст» </w:t>
      </w:r>
      <w:r w:rsidRPr="00522BC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ab/>
      </w:r>
    </w:p>
    <w:p w:rsidR="00522BCC" w:rsidRPr="00522BCC" w:rsidRDefault="00522BCC" w:rsidP="00522BCC">
      <w:pPr>
        <w:spacing w:after="0" w:line="240" w:lineRule="auto"/>
        <w:rPr>
          <w:rFonts w:ascii="Futuris" w:eastAsia="Times New Roman" w:hAnsi="Futuris" w:cs="Times New Roman"/>
          <w:sz w:val="20"/>
          <w:szCs w:val="20"/>
          <w:lang w:eastAsia="ru-RU"/>
        </w:rPr>
      </w:pPr>
      <w:r w:rsidRPr="00522BCC">
        <w:rPr>
          <w:rFonts w:ascii="Futuris" w:eastAsia="Times New Roman" w:hAnsi="Futuris" w:cs="Times New Roman"/>
          <w:sz w:val="20"/>
          <w:szCs w:val="20"/>
          <w:lang w:val="en-US" w:eastAsia="ru-RU"/>
        </w:rPr>
        <w:t>www</w:t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t>.</w:t>
      </w:r>
      <w:proofErr w:type="spellStart"/>
      <w:r w:rsidRPr="00522BCC">
        <w:rPr>
          <w:rFonts w:ascii="Futuris" w:eastAsia="Times New Roman" w:hAnsi="Futuris" w:cs="Times New Roman"/>
          <w:sz w:val="20"/>
          <w:szCs w:val="20"/>
          <w:lang w:val="en-US" w:eastAsia="ru-RU"/>
        </w:rPr>
        <w:t>piter</w:t>
      </w:r>
      <w:proofErr w:type="spellEnd"/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t>-</w:t>
      </w:r>
      <w:r w:rsidRPr="00522BCC">
        <w:rPr>
          <w:rFonts w:ascii="Futuris" w:eastAsia="Times New Roman" w:hAnsi="Futuris" w:cs="Times New Roman"/>
          <w:sz w:val="20"/>
          <w:szCs w:val="20"/>
          <w:lang w:val="en-US" w:eastAsia="ru-RU"/>
        </w:rPr>
        <w:t>trust</w:t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t>.</w:t>
      </w:r>
      <w:proofErr w:type="spellStart"/>
      <w:r w:rsidRPr="00522BCC">
        <w:rPr>
          <w:rFonts w:ascii="Futuris" w:eastAsia="Times New Roman" w:hAnsi="Futuris" w:cs="Times New Roman"/>
          <w:sz w:val="20"/>
          <w:szCs w:val="20"/>
          <w:lang w:val="en-US" w:eastAsia="ru-RU"/>
        </w:rPr>
        <w:t>ru</w:t>
      </w:r>
      <w:proofErr w:type="spellEnd"/>
    </w:p>
    <w:p w:rsidR="00522BCC" w:rsidRPr="00522BCC" w:rsidRDefault="00522BCC" w:rsidP="00522BCC">
      <w:pPr>
        <w:spacing w:after="0" w:line="240" w:lineRule="auto"/>
        <w:ind w:firstLine="1701"/>
        <w:rPr>
          <w:rFonts w:ascii="Futuris" w:eastAsia="Times New Roman" w:hAnsi="Futuris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2660"/>
        <w:gridCol w:w="2551"/>
        <w:gridCol w:w="2977"/>
      </w:tblGrid>
      <w:tr w:rsidR="00522BCC" w:rsidRPr="00522BCC" w:rsidTr="00DC3D9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22BCC" w:rsidRPr="00522BCC" w:rsidRDefault="00522BCC" w:rsidP="00522BCC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outlineLvl w:val="0"/>
              <w:rPr>
                <w:rFonts w:ascii="Futuris" w:eastAsia="Times New Roman" w:hAnsi="Futuri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22BCC" w:rsidRPr="00522BCC" w:rsidRDefault="00522BCC" w:rsidP="00522BCC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Futuris" w:eastAsia="Times New Roman" w:hAnsi="Futuris" w:cs="Times New Roman"/>
                <w:b/>
                <w:bCs/>
                <w:i/>
                <w:iCs/>
                <w:sz w:val="20"/>
                <w:szCs w:val="20"/>
              </w:rPr>
            </w:pPr>
            <w:r w:rsidRPr="00522BCC">
              <w:rPr>
                <w:rFonts w:ascii="Futuris" w:eastAsia="Times New Roman" w:hAnsi="Futuris" w:cs="Tahoma"/>
                <w:b/>
                <w:sz w:val="20"/>
                <w:szCs w:val="20"/>
              </w:rPr>
              <w:t>ПОРУЧЕНИЕ НА УЧАСТИЕ В КОРПОРАТИВНОМ ДЕЙСТВИИ</w:t>
            </w: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2BCC" w:rsidRPr="00522BCC" w:rsidRDefault="00522BCC" w:rsidP="00522BCC">
            <w:pPr>
              <w:spacing w:after="0" w:line="240" w:lineRule="auto"/>
              <w:jc w:val="center"/>
              <w:rPr>
                <w:rFonts w:ascii="Futuris" w:eastAsia="Times New Roman" w:hAnsi="Futuris" w:cs="Tahoma"/>
                <w:b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b/>
                <w:sz w:val="20"/>
                <w:szCs w:val="20"/>
                <w:lang w:eastAsia="ru-RU"/>
              </w:rPr>
              <w:t>ДЕПОНЕНТ</w:t>
            </w: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Наименование/ФИО Депонента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Номер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Уполномоченное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Место хранения ценных бумаг/Счет депозитария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2BCC" w:rsidRPr="00522BCC" w:rsidRDefault="00522BCC" w:rsidP="00522BCC">
            <w:pPr>
              <w:spacing w:after="0" w:line="240" w:lineRule="auto"/>
              <w:jc w:val="center"/>
              <w:rPr>
                <w:rFonts w:ascii="Futuris" w:eastAsia="Times New Roman" w:hAnsi="Futuris" w:cs="Tahoma"/>
                <w:b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b/>
                <w:sz w:val="20"/>
                <w:szCs w:val="20"/>
                <w:lang w:eastAsia="ru-RU"/>
              </w:rPr>
              <w:t>ЛИЦО, ОСУЩЕСТВЛЯЮЩЕЕ ПРАВА ПО ЦЕННЫМ БУМАГАМИ</w:t>
            </w: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Наименование /ФИО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Код </w:t>
            </w:r>
            <w:r w:rsidRPr="00522BCC">
              <w:rPr>
                <w:rFonts w:ascii="Futuris" w:eastAsia="Times New Roman" w:hAnsi="Futuris" w:cs="Tahoma"/>
                <w:sz w:val="20"/>
                <w:szCs w:val="20"/>
                <w:lang w:val="en-US" w:eastAsia="ru-RU"/>
              </w:rPr>
              <w:t>LEI</w:t>
            </w: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 организации, осуществляющей учет прав на ценные бумаги этого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jc w:val="both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Для физического лица </w:t>
            </w:r>
            <w:proofErr w:type="gramStart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-  данные</w:t>
            </w:r>
            <w:proofErr w:type="gramEnd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 документа, удостоверяющего личность (серия, номер,  кем и когда выдан, код подразделения (при наличии последнего)); </w:t>
            </w:r>
          </w:p>
          <w:p w:rsidR="00522BCC" w:rsidRPr="00522BCC" w:rsidRDefault="00522BCC" w:rsidP="00522BCC">
            <w:pPr>
              <w:spacing w:after="0" w:line="240" w:lineRule="auto"/>
              <w:jc w:val="both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Для российского юридического лица - ОГРН и дата регистрации и (или) международный код идентификации юридического лица;  </w:t>
            </w:r>
          </w:p>
          <w:p w:rsidR="00522BCC" w:rsidRPr="00522BCC" w:rsidRDefault="00522BCC" w:rsidP="00522BCC">
            <w:pPr>
              <w:spacing w:after="0" w:line="240" w:lineRule="auto"/>
              <w:jc w:val="both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Для иностранного юридического лица - регистрационный номер в стране </w:t>
            </w:r>
            <w:proofErr w:type="gramStart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регистрации  и</w:t>
            </w:r>
            <w:proofErr w:type="gramEnd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 дата регистрации и (или) международный код идентификации юридического лица;</w:t>
            </w:r>
          </w:p>
          <w:p w:rsidR="00522BCC" w:rsidRPr="00522BCC" w:rsidRDefault="00522BCC" w:rsidP="00522BCC">
            <w:pPr>
              <w:spacing w:after="0" w:line="240" w:lineRule="auto"/>
              <w:jc w:val="both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Для иностранной структуры без образования юридического лица - адрес, либо иные регистрационные признаки в соответствии с правом страны, где эта организация учреждена.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22BCC" w:rsidRPr="00522BCC" w:rsidRDefault="00522BCC" w:rsidP="00522BCC">
            <w:pPr>
              <w:spacing w:after="0" w:line="240" w:lineRule="auto"/>
              <w:jc w:val="center"/>
              <w:rPr>
                <w:rFonts w:ascii="Futuris" w:eastAsia="Times New Roman" w:hAnsi="Futuris" w:cs="Tahoma"/>
                <w:b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b/>
                <w:sz w:val="20"/>
                <w:szCs w:val="20"/>
                <w:lang w:eastAsia="ru-RU"/>
              </w:rPr>
              <w:t>ТИП ОПЕРАЦИИ</w:t>
            </w: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 направить заявление о приобретении размещаемых ценных бумаг </w:t>
            </w:r>
          </w:p>
          <w:p w:rsidR="00522BCC" w:rsidRPr="00522BCC" w:rsidRDefault="00522BCC" w:rsidP="00522BCC">
            <w:pPr>
              <w:widowControl w:val="0"/>
              <w:spacing w:after="0" w:line="240" w:lineRule="auto"/>
              <w:jc w:val="both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(преимущественное право приобретения (ст.40))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 направить заявление о продаже ценных бумаг (добровольное или обязательное предложение о приобретении </w:t>
            </w:r>
            <w:proofErr w:type="gramStart"/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акций)  (</w:t>
            </w:r>
            <w:proofErr w:type="gramEnd"/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ст. 84.1, 84.2)</w:t>
            </w: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 направить заявление о продаже обществу акций (приобретение акций обществом (ст.72))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 направить заявление/требование о погашении облигаций </w:t>
            </w:r>
          </w:p>
          <w:p w:rsidR="00522BCC" w:rsidRPr="00522BCC" w:rsidRDefault="00522BCC" w:rsidP="00522BCC">
            <w:pPr>
              <w:widowControl w:val="0"/>
              <w:spacing w:after="0" w:line="240" w:lineRule="auto"/>
              <w:ind w:firstLine="284"/>
              <w:jc w:val="both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(погашение эмитентом </w:t>
            </w:r>
            <w:proofErr w:type="gramStart"/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облигаций  (</w:t>
            </w:r>
            <w:proofErr w:type="gramEnd"/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ст.17.1))</w:t>
            </w:r>
          </w:p>
        </w:tc>
      </w:tr>
      <w:tr w:rsidR="00522BCC" w:rsidRPr="00522BCC" w:rsidTr="00DC3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after="0" w:line="24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 направить требование о выкупе обществом акций (выкуп акций обществом по требованию акционеров (ст.75))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widowControl w:val="0"/>
              <w:spacing w:after="0" w:line="240" w:lineRule="auto"/>
              <w:jc w:val="both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 направить заявление о выкупе облигаций </w:t>
            </w:r>
            <w:proofErr w:type="gramStart"/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эмитентом  (</w:t>
            </w:r>
            <w:proofErr w:type="gramEnd"/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приобретение облигаций эмитентом (ст.17.2))</w:t>
            </w:r>
          </w:p>
        </w:tc>
      </w:tr>
    </w:tbl>
    <w:p w:rsidR="00522BCC" w:rsidRPr="00522BCC" w:rsidRDefault="00522BCC" w:rsidP="00522BCC">
      <w:pPr>
        <w:autoSpaceDE w:val="0"/>
        <w:autoSpaceDN w:val="0"/>
        <w:adjustRightInd w:val="0"/>
        <w:spacing w:after="0" w:line="240" w:lineRule="auto"/>
        <w:rPr>
          <w:rFonts w:ascii="Futuris" w:eastAsia="Times New Roman" w:hAnsi="Futuris" w:cs="Tahoma"/>
          <w:b/>
          <w:sz w:val="20"/>
          <w:szCs w:val="20"/>
          <w:lang w:eastAsia="ru-RU"/>
        </w:rPr>
      </w:pPr>
      <w:r w:rsidRPr="00522BCC">
        <w:rPr>
          <w:rFonts w:ascii="Futuris" w:eastAsia="Times New Roman" w:hAnsi="Futuris" w:cs="Tahoma"/>
          <w:b/>
          <w:sz w:val="20"/>
          <w:szCs w:val="20"/>
          <w:lang w:eastAsia="ru-RU"/>
        </w:rPr>
        <w:t>Сведения о ценных бумагах, участвующих в корпоративном действии: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993"/>
        <w:gridCol w:w="850"/>
        <w:gridCol w:w="284"/>
        <w:gridCol w:w="709"/>
        <w:gridCol w:w="141"/>
        <w:gridCol w:w="426"/>
        <w:gridCol w:w="284"/>
        <w:gridCol w:w="1558"/>
        <w:gridCol w:w="142"/>
        <w:gridCol w:w="284"/>
        <w:gridCol w:w="283"/>
        <w:gridCol w:w="1134"/>
        <w:gridCol w:w="1276"/>
      </w:tblGrid>
      <w:tr w:rsidR="00522BCC" w:rsidRPr="00522BCC" w:rsidTr="00DC3D96">
        <w:trPr>
          <w:trHeight w:val="6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Эмитент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Вид, категория (тип) ЦБ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rPr>
          <w:trHeight w:val="87"/>
        </w:trPr>
        <w:tc>
          <w:tcPr>
            <w:tcW w:w="2552" w:type="dxa"/>
            <w:gridSpan w:val="3"/>
            <w:tcBorders>
              <w:lef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Номер гос. регистрации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4"/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Дата гос. регистрации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proofErr w:type="gramStart"/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)шт.</w:t>
            </w:r>
            <w:proofErr w:type="gramEnd"/>
          </w:p>
        </w:tc>
      </w:tr>
      <w:tr w:rsidR="00522BCC" w:rsidRPr="00522BCC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84" w:type="dxa"/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Минимальное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rPr>
          <w:trHeight w:val="73"/>
        </w:trPr>
        <w:tc>
          <w:tcPr>
            <w:tcW w:w="1559" w:type="dxa"/>
            <w:gridSpan w:val="2"/>
            <w:tcBorders>
              <w:lef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Количество</w: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84" w:type="dxa"/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прописью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</w:tr>
      <w:tr w:rsidR="00522BCC" w:rsidRPr="00522BCC" w:rsidTr="00DC3D96">
        <w:trPr>
          <w:trHeight w:val="63"/>
        </w:trPr>
        <w:tc>
          <w:tcPr>
            <w:tcW w:w="3402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Способ хранения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открытый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закрытый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маркированный</w:t>
            </w:r>
          </w:p>
        </w:tc>
      </w:tr>
      <w:tr w:rsidR="00522BCC" w:rsidRPr="00522BCC" w:rsidTr="00DC3D96">
        <w:trPr>
          <w:trHeight w:val="63"/>
        </w:trPr>
        <w:tc>
          <w:tcPr>
            <w:tcW w:w="992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BCC" w:rsidRPr="00522BCC" w:rsidRDefault="00522BCC" w:rsidP="00522BCC">
            <w:pPr>
              <w:numPr>
                <w:ilvl w:val="12"/>
                <w:numId w:val="0"/>
              </w:numPr>
              <w:spacing w:after="0" w:line="240" w:lineRule="auto"/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Ценные бумаги   </w: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обременены   </w: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separate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fldChar w:fldCharType="end"/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 xml:space="preserve"> не обременены обязательствами</w:t>
            </w:r>
          </w:p>
        </w:tc>
      </w:tr>
    </w:tbl>
    <w:p w:rsidR="00522BCC" w:rsidRPr="00522BCC" w:rsidRDefault="00522BCC" w:rsidP="00522BCC">
      <w:pPr>
        <w:autoSpaceDE w:val="0"/>
        <w:autoSpaceDN w:val="0"/>
        <w:adjustRightInd w:val="0"/>
        <w:spacing w:after="0" w:line="240" w:lineRule="auto"/>
        <w:rPr>
          <w:rFonts w:ascii="Futuris" w:eastAsia="Arial Unicode MS" w:hAnsi="Futuris" w:cs="Times New Roman"/>
          <w:sz w:val="20"/>
          <w:szCs w:val="20"/>
          <w:lang w:eastAsia="ru-RU"/>
        </w:rPr>
      </w:pPr>
      <w:r w:rsidRPr="00522BCC">
        <w:rPr>
          <w:rFonts w:ascii="Futuris" w:eastAsia="Arial Unicode MS" w:hAnsi="Futuris" w:cs="Times New Roman"/>
          <w:sz w:val="20"/>
          <w:szCs w:val="20"/>
          <w:lang w:eastAsia="ru-RU"/>
        </w:rPr>
        <w:t xml:space="preserve">Форма оплаты:  </w:t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instrText xml:space="preserve"> FORMCHECKBOX </w:instrText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fldChar w:fldCharType="separate"/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fldChar w:fldCharType="end"/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t xml:space="preserve"> денежные средства                </w:t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instrText xml:space="preserve"> FORMCHECKBOX </w:instrText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fldChar w:fldCharType="separate"/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fldChar w:fldCharType="end"/>
      </w:r>
      <w:r w:rsidRPr="00522BCC">
        <w:rPr>
          <w:rFonts w:ascii="Futuris" w:eastAsia="Times New Roman" w:hAnsi="Futuris" w:cs="Times New Roman"/>
          <w:sz w:val="20"/>
          <w:szCs w:val="20"/>
          <w:lang w:eastAsia="ru-RU"/>
        </w:rPr>
        <w:t> другие ценные бумаги</w:t>
      </w:r>
    </w:p>
    <w:tbl>
      <w:tblPr>
        <w:tblW w:w="10158" w:type="dxa"/>
        <w:tblLayout w:type="fixed"/>
        <w:tblLook w:val="04A0" w:firstRow="1" w:lastRow="0" w:firstColumn="1" w:lastColumn="0" w:noHBand="0" w:noVBand="1"/>
      </w:tblPr>
      <w:tblGrid>
        <w:gridCol w:w="6373"/>
        <w:gridCol w:w="3785"/>
      </w:tblGrid>
      <w:tr w:rsidR="00522BCC" w:rsidRPr="00522BCC" w:rsidTr="00DC3D96">
        <w:trPr>
          <w:trHeight w:val="4681"/>
        </w:trPr>
        <w:tc>
          <w:tcPr>
            <w:tcW w:w="6373" w:type="dxa"/>
          </w:tcPr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  <w:lastRenderedPageBreak/>
              <w:t xml:space="preserve">Сведения о платеже (при преимущественном праве </w:t>
            </w:r>
            <w:proofErr w:type="gramStart"/>
            <w:r w:rsidRPr="00522BCC"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  <w:t>приобретения)  и</w:t>
            </w:r>
            <w:proofErr w:type="gramEnd"/>
            <w:r w:rsidRPr="00522BCC"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  <w:t xml:space="preserve"> банковские реквизиты для возврата денежных средств (для остальных случае корпоративных действий):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>Получатель платежа / Плательщик __________________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 xml:space="preserve">Расчетный, </w:t>
            </w:r>
            <w:proofErr w:type="gramStart"/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>лицевой  счет</w:t>
            </w:r>
            <w:proofErr w:type="gramEnd"/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 xml:space="preserve"> __________________________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>Назначение платежа ______________________________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>Наименование банка ______________________________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 xml:space="preserve">ИНН </w:t>
            </w:r>
            <w:proofErr w:type="gramStart"/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>получателя,  БИК</w:t>
            </w:r>
            <w:proofErr w:type="gramEnd"/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 xml:space="preserve"> _____________________________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>Корреспондентский счет ___________________________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14"/>
                <w:szCs w:val="20"/>
                <w:lang w:eastAsia="ru-RU"/>
              </w:rPr>
              <w:t>Номер и дата п/п _________________________________</w:t>
            </w:r>
          </w:p>
        </w:tc>
        <w:tc>
          <w:tcPr>
            <w:tcW w:w="3785" w:type="dxa"/>
          </w:tcPr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  <w:t>Реквизиты для зачисления ценных бумаг: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  <w:t>Наименование держателя реестра / депозитария __________________________________</w:t>
            </w:r>
          </w:p>
          <w:p w:rsidR="00522BCC" w:rsidRPr="00522BCC" w:rsidRDefault="00522BCC" w:rsidP="00522BCC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</w:pPr>
            <w:r w:rsidRPr="00522BCC">
              <w:rPr>
                <w:rFonts w:ascii="Futuris" w:eastAsia="Arial Unicode MS" w:hAnsi="Futuris" w:cs="Times New Roman"/>
                <w:sz w:val="14"/>
                <w:szCs w:val="20"/>
                <w:lang w:eastAsia="ru-RU"/>
              </w:rPr>
              <w:t>Номер лицевого счета / счета депо __________________</w:t>
            </w:r>
          </w:p>
        </w:tc>
      </w:tr>
    </w:tbl>
    <w:p w:rsidR="00522BCC" w:rsidRPr="00522BCC" w:rsidRDefault="00522BCC" w:rsidP="00522BCC">
      <w:pPr>
        <w:spacing w:after="0" w:line="240" w:lineRule="auto"/>
        <w:rPr>
          <w:rFonts w:ascii="Futuris" w:eastAsia="Times New Roman" w:hAnsi="Futuris" w:cs="Tahoma"/>
          <w:b/>
          <w:sz w:val="20"/>
          <w:szCs w:val="20"/>
          <w:lang w:eastAsia="ru-RU"/>
        </w:rPr>
      </w:pPr>
    </w:p>
    <w:p w:rsidR="00522BCC" w:rsidRPr="00522BCC" w:rsidRDefault="00522BCC" w:rsidP="00522BCC">
      <w:pPr>
        <w:spacing w:after="0" w:line="240" w:lineRule="auto"/>
        <w:rPr>
          <w:rFonts w:ascii="Futuris" w:eastAsia="Times New Roman" w:hAnsi="Futuris" w:cs="Tahoma"/>
          <w:sz w:val="20"/>
          <w:szCs w:val="20"/>
          <w:lang w:eastAsia="ru-RU"/>
        </w:rPr>
      </w:pPr>
      <w:r w:rsidRPr="00522BCC">
        <w:rPr>
          <w:rFonts w:ascii="Futuris" w:eastAsia="Times New Roman" w:hAnsi="Futuris" w:cs="Tahoma"/>
          <w:b/>
          <w:sz w:val="20"/>
          <w:szCs w:val="20"/>
          <w:lang w:eastAsia="ru-RU"/>
        </w:rPr>
        <w:t>ДЕПОНЕНТ</w:t>
      </w:r>
      <w:r w:rsidRPr="00522BCC">
        <w:rPr>
          <w:rFonts w:ascii="Futuris" w:eastAsia="Times New Roman" w:hAnsi="Futuris" w:cs="Tahoma"/>
          <w:sz w:val="20"/>
          <w:szCs w:val="20"/>
          <w:lang w:eastAsia="ru-RU"/>
        </w:rPr>
        <w:t xml:space="preserve">: _________________ /___________________/ </w:t>
      </w:r>
    </w:p>
    <w:p w:rsidR="00522BCC" w:rsidRPr="00522BCC" w:rsidRDefault="00522BCC" w:rsidP="00522BCC">
      <w:pPr>
        <w:spacing w:after="0" w:line="240" w:lineRule="auto"/>
        <w:rPr>
          <w:rFonts w:ascii="Futuris" w:eastAsia="Times New Roman" w:hAnsi="Futuris" w:cs="Tahoma"/>
          <w:sz w:val="20"/>
          <w:szCs w:val="20"/>
          <w:lang w:eastAsia="ru-RU"/>
        </w:rPr>
      </w:pPr>
      <w:r w:rsidRPr="00522BCC">
        <w:rPr>
          <w:rFonts w:ascii="Futuris" w:eastAsia="Times New Roman" w:hAnsi="Futuris" w:cs="Tahoma"/>
          <w:sz w:val="20"/>
          <w:szCs w:val="20"/>
          <w:lang w:eastAsia="ru-RU"/>
        </w:rPr>
        <w:t>(уполномоченный представитель)</w:t>
      </w:r>
    </w:p>
    <w:p w:rsidR="00522BCC" w:rsidRPr="00522BCC" w:rsidRDefault="00522BCC" w:rsidP="00522BCC">
      <w:pPr>
        <w:spacing w:after="0" w:line="240" w:lineRule="auto"/>
        <w:rPr>
          <w:rFonts w:ascii="Futuris" w:eastAsia="Times New Roman" w:hAnsi="Futuris" w:cs="Tahoma"/>
          <w:sz w:val="20"/>
          <w:szCs w:val="20"/>
          <w:lang w:eastAsia="ru-RU"/>
        </w:rPr>
      </w:pPr>
      <w:proofErr w:type="spellStart"/>
      <w:r w:rsidRPr="00522BCC">
        <w:rPr>
          <w:rFonts w:ascii="Futuris" w:eastAsia="Times New Roman" w:hAnsi="Futuris" w:cs="Tahoma"/>
          <w:sz w:val="20"/>
          <w:szCs w:val="20"/>
          <w:lang w:eastAsia="ru-RU"/>
        </w:rPr>
        <w:t>м.п</w:t>
      </w:r>
      <w:proofErr w:type="spellEnd"/>
      <w:r w:rsidRPr="00522BCC">
        <w:rPr>
          <w:rFonts w:ascii="Futuris" w:eastAsia="Times New Roman" w:hAnsi="Futuris" w:cs="Tahoma"/>
          <w:sz w:val="20"/>
          <w:szCs w:val="20"/>
          <w:lang w:eastAsia="ru-RU"/>
        </w:rPr>
        <w:t>.</w:t>
      </w:r>
    </w:p>
    <w:p w:rsidR="00522BCC" w:rsidRPr="00522BCC" w:rsidRDefault="00522BCC" w:rsidP="00522BCC">
      <w:pPr>
        <w:spacing w:after="0" w:line="240" w:lineRule="auto"/>
        <w:rPr>
          <w:rFonts w:ascii="Futuris" w:eastAsia="Times New Roman" w:hAnsi="Futuris" w:cs="Tahoma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522BCC" w:rsidRPr="00522BCC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C" w:rsidRPr="00522BCC" w:rsidRDefault="00522BCC" w:rsidP="00522BCC">
            <w:pPr>
              <w:spacing w:before="120" w:after="120" w:line="360" w:lineRule="auto"/>
              <w:rPr>
                <w:rFonts w:ascii="Futuris" w:eastAsia="Times New Roman" w:hAnsi="Futuris" w:cs="Tahoma"/>
                <w:sz w:val="20"/>
                <w:szCs w:val="20"/>
                <w:u w:val="single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u w:val="single"/>
                <w:lang w:eastAsia="ru-RU"/>
              </w:rPr>
              <w:t>Заполняется сотрудником Депозитария</w:t>
            </w:r>
          </w:p>
          <w:p w:rsidR="00522BCC" w:rsidRPr="00522BCC" w:rsidRDefault="00522BCC" w:rsidP="00522BCC">
            <w:pPr>
              <w:spacing w:after="0" w:line="36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Дата при</w:t>
            </w:r>
            <w:r w:rsidRPr="00522BCC">
              <w:rPr>
                <w:rFonts w:ascii="Futuris" w:eastAsia="Times New Roman" w:hAnsi="Futuris" w:cs="Cambria"/>
                <w:sz w:val="20"/>
                <w:szCs w:val="20"/>
                <w:lang w:eastAsia="ru-RU"/>
              </w:rPr>
              <w:t>е</w:t>
            </w:r>
            <w:r w:rsidRPr="00522BCC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ма</w:t>
            </w: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: "____" ____________</w:t>
            </w:r>
            <w:proofErr w:type="gramStart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_  20</w:t>
            </w:r>
            <w:proofErr w:type="gramEnd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__</w:t>
            </w:r>
            <w:r w:rsidRPr="00522BCC">
              <w:rPr>
                <w:rFonts w:ascii="Futuris" w:eastAsia="Times New Roman" w:hAnsi="Futuris" w:cs="Futuris"/>
                <w:sz w:val="20"/>
                <w:szCs w:val="20"/>
                <w:lang w:eastAsia="ru-RU"/>
              </w:rPr>
              <w:t>г</w:t>
            </w: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 xml:space="preserve">. </w:t>
            </w:r>
          </w:p>
          <w:p w:rsidR="00522BCC" w:rsidRPr="00522BCC" w:rsidRDefault="00522BCC" w:rsidP="00522BCC">
            <w:pPr>
              <w:spacing w:after="0" w:line="36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Рег.</w:t>
            </w:r>
            <w:r w:rsidRPr="00522BCC">
              <w:rPr>
                <w:rFonts w:ascii="Futuris" w:eastAsia="Times New Roman" w:hAnsi="Futuris" w:cs="Times New Roman"/>
                <w:sz w:val="20"/>
                <w:szCs w:val="20"/>
                <w:lang w:eastAsia="ru-RU"/>
              </w:rPr>
              <w:t>N</w:t>
            </w:r>
            <w:proofErr w:type="spellEnd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:_</w:t>
            </w:r>
            <w:proofErr w:type="gramEnd"/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_ ______________________________</w:t>
            </w:r>
          </w:p>
          <w:p w:rsidR="00522BCC" w:rsidRPr="00522BCC" w:rsidRDefault="00522BCC" w:rsidP="00522BCC">
            <w:pPr>
              <w:spacing w:after="0" w:line="360" w:lineRule="auto"/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</w:pPr>
            <w:r w:rsidRPr="00522BCC">
              <w:rPr>
                <w:rFonts w:ascii="Futuris" w:eastAsia="Times New Roman" w:hAnsi="Futuris" w:cs="Tahoma"/>
                <w:sz w:val="20"/>
                <w:szCs w:val="20"/>
                <w:lang w:eastAsia="ru-RU"/>
              </w:rPr>
              <w:t>Отв. Исп.: ______________________________</w:t>
            </w:r>
          </w:p>
        </w:tc>
      </w:tr>
    </w:tbl>
    <w:p w:rsidR="0065570E" w:rsidRDefault="0065570E"/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CC" w:rsidRDefault="00522BCC" w:rsidP="00522BCC">
      <w:pPr>
        <w:spacing w:after="0" w:line="240" w:lineRule="auto"/>
      </w:pPr>
      <w:r>
        <w:separator/>
      </w:r>
    </w:p>
  </w:endnote>
  <w:endnote w:type="continuationSeparator" w:id="0">
    <w:p w:rsidR="00522BCC" w:rsidRDefault="00522BCC" w:rsidP="0052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CC" w:rsidRDefault="00522BCC" w:rsidP="00522BCC">
      <w:pPr>
        <w:spacing w:after="0" w:line="240" w:lineRule="auto"/>
      </w:pPr>
      <w:r>
        <w:separator/>
      </w:r>
    </w:p>
  </w:footnote>
  <w:footnote w:type="continuationSeparator" w:id="0">
    <w:p w:rsidR="00522BCC" w:rsidRDefault="00522BCC" w:rsidP="00522BCC">
      <w:pPr>
        <w:spacing w:after="0" w:line="240" w:lineRule="auto"/>
      </w:pPr>
      <w:r>
        <w:continuationSeparator/>
      </w:r>
    </w:p>
  </w:footnote>
  <w:footnote w:id="1">
    <w:p w:rsidR="00522BCC" w:rsidRPr="00E51DAE" w:rsidRDefault="00522BCC" w:rsidP="00522BCC">
      <w:pPr>
        <w:spacing w:line="312" w:lineRule="auto"/>
        <w:ind w:firstLine="547"/>
        <w:jc w:val="both"/>
        <w:rPr>
          <w:rFonts w:ascii="Times New Roman" w:hAnsi="Times New Roman"/>
          <w:sz w:val="16"/>
          <w:szCs w:val="16"/>
        </w:rPr>
      </w:pPr>
      <w:r w:rsidRPr="00E51DAE">
        <w:rPr>
          <w:rStyle w:val="a5"/>
          <w:rFonts w:ascii="Times New Roman" w:hAnsi="Times New Roman"/>
        </w:rPr>
        <w:footnoteRef/>
      </w:r>
      <w:r w:rsidRPr="00E51DAE">
        <w:rPr>
          <w:rFonts w:ascii="Times New Roman" w:hAnsi="Times New Roman"/>
        </w:rPr>
        <w:t xml:space="preserve"> </w:t>
      </w:r>
      <w:r w:rsidRPr="00E51DAE">
        <w:rPr>
          <w:rFonts w:ascii="Times New Roman" w:hAnsi="Times New Roman"/>
          <w:sz w:val="16"/>
          <w:szCs w:val="16"/>
        </w:rPr>
        <w:t>минимальное количество акций, которое Депонент - акционер согласен продать на основании добровольного предложения в соответствии с п.5 ст.84.3 Закона об АО.</w:t>
      </w:r>
    </w:p>
    <w:p w:rsidR="00522BCC" w:rsidRPr="00AB2302" w:rsidRDefault="00522BCC" w:rsidP="00522BCC">
      <w:pPr>
        <w:spacing w:line="312" w:lineRule="auto"/>
        <w:ind w:firstLine="547"/>
        <w:jc w:val="both"/>
        <w:rPr>
          <w:rFonts w:ascii="Verdana" w:hAnsi="Verdana"/>
          <w:sz w:val="21"/>
          <w:szCs w:val="21"/>
        </w:rPr>
      </w:pPr>
    </w:p>
    <w:p w:rsidR="00522BCC" w:rsidRDefault="00522BCC" w:rsidP="00522BC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CC"/>
    <w:rsid w:val="00522BCC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73A7-891F-41B6-A9FF-B89BB6C2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2B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2BCC"/>
    <w:rPr>
      <w:sz w:val="20"/>
      <w:szCs w:val="20"/>
    </w:rPr>
  </w:style>
  <w:style w:type="character" w:styleId="a5">
    <w:name w:val="footnote reference"/>
    <w:uiPriority w:val="99"/>
    <w:rsid w:val="00522BC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2021-05-12T09:29:00Z</dcterms:created>
  <dcterms:modified xsi:type="dcterms:W3CDTF">2021-05-12T09:31:00Z</dcterms:modified>
</cp:coreProperties>
</file>